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3F9D" w:rsidRDefault="003C4301">
      <w:pPr>
        <w:rPr>
          <w:rFonts w:ascii="Calibri" w:eastAsia="Times New Roman" w:hAnsi="Calibri" w:cs="Arial"/>
          <w:lang w:val="fr-CA"/>
        </w:rPr>
      </w:pPr>
      <w:bookmarkStart w:id="0" w:name="_GoBack"/>
      <w:bookmarkEnd w:id="0"/>
      <w:r>
        <w:rPr>
          <w:rFonts w:cs="Tahoma"/>
          <w:noProof/>
          <w:sz w:val="12"/>
          <w:szCs w:val="12"/>
          <w:lang w:eastAsia="fr-FR"/>
        </w:rPr>
        <w:drawing>
          <wp:inline distT="0" distB="0" distL="0" distR="0">
            <wp:extent cx="1127125" cy="4997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7125" cy="499745"/>
                    </a:xfrm>
                    <a:prstGeom prst="rect">
                      <a:avLst/>
                    </a:prstGeom>
                    <a:solidFill>
                      <a:srgbClr val="FFFFFF"/>
                    </a:solidFill>
                    <a:ln w="9525">
                      <a:noFill/>
                      <a:miter lim="800000"/>
                      <a:headEnd/>
                      <a:tailEnd/>
                    </a:ln>
                  </pic:spPr>
                </pic:pic>
              </a:graphicData>
            </a:graphic>
          </wp:inline>
        </w:drawing>
      </w:r>
      <w:r w:rsidR="00903F9D">
        <w:rPr>
          <w:rFonts w:cs="Tahoma"/>
          <w:sz w:val="12"/>
          <w:szCs w:val="12"/>
        </w:rPr>
        <w:t xml:space="preserve"> </w:t>
      </w:r>
    </w:p>
    <w:tbl>
      <w:tblPr>
        <w:tblW w:w="0" w:type="auto"/>
        <w:tblLayout w:type="fixed"/>
        <w:tblCellMar>
          <w:left w:w="70" w:type="dxa"/>
          <w:right w:w="70" w:type="dxa"/>
        </w:tblCellMar>
        <w:tblLook w:val="0000" w:firstRow="0" w:lastRow="0" w:firstColumn="0" w:lastColumn="0" w:noHBand="0" w:noVBand="0"/>
      </w:tblPr>
      <w:tblGrid>
        <w:gridCol w:w="1330"/>
        <w:gridCol w:w="8782"/>
      </w:tblGrid>
      <w:tr w:rsidR="00903F9D">
        <w:tc>
          <w:tcPr>
            <w:tcW w:w="1330" w:type="dxa"/>
            <w:shd w:val="clear" w:color="auto" w:fill="auto"/>
          </w:tcPr>
          <w:p w:rsidR="00903F9D" w:rsidRDefault="00903F9D">
            <w:pPr>
              <w:pStyle w:val="En-tte"/>
              <w:snapToGrid w:val="0"/>
              <w:jc w:val="center"/>
              <w:rPr>
                <w:rFonts w:ascii="Calibri" w:eastAsia="Times New Roman" w:hAnsi="Calibri" w:cs="Arial"/>
                <w:lang w:val="fr-CA"/>
              </w:rPr>
            </w:pPr>
          </w:p>
        </w:tc>
        <w:tc>
          <w:tcPr>
            <w:tcW w:w="8782" w:type="dxa"/>
            <w:shd w:val="clear" w:color="auto" w:fill="auto"/>
          </w:tcPr>
          <w:p w:rsidR="00903F9D" w:rsidRDefault="00903F9D">
            <w:pPr>
              <w:pStyle w:val="En-tte"/>
              <w:snapToGrid w:val="0"/>
              <w:jc w:val="right"/>
              <w:rPr>
                <w:rFonts w:ascii="Calibri" w:eastAsia="Times New Roman" w:hAnsi="Calibri" w:cs="Arial"/>
                <w:b/>
                <w:bCs/>
                <w:sz w:val="32"/>
                <w:szCs w:val="32"/>
                <w:lang w:val="fr-CA"/>
              </w:rPr>
            </w:pPr>
            <w:r>
              <w:rPr>
                <w:rFonts w:ascii="Calibri" w:eastAsia="Times New Roman" w:hAnsi="Calibri" w:cs="Arial"/>
                <w:b/>
                <w:bCs/>
                <w:sz w:val="32"/>
                <w:szCs w:val="32"/>
                <w:lang w:val="fr-CA"/>
              </w:rPr>
              <w:t xml:space="preserve">APPEL À PROJETS </w:t>
            </w:r>
          </w:p>
          <w:p w:rsidR="00903F9D" w:rsidRDefault="00903F9D">
            <w:pPr>
              <w:pStyle w:val="En-tte"/>
              <w:snapToGrid w:val="0"/>
              <w:jc w:val="right"/>
            </w:pPr>
            <w:r>
              <w:rPr>
                <w:rFonts w:ascii="Calibri" w:eastAsia="Times New Roman" w:hAnsi="Calibri" w:cs="Arial"/>
                <w:b/>
                <w:bCs/>
                <w:sz w:val="32"/>
                <w:szCs w:val="32"/>
                <w:lang w:val="fr-CA"/>
              </w:rPr>
              <w:t>2018</w:t>
            </w:r>
          </w:p>
        </w:tc>
      </w:tr>
    </w:tbl>
    <w:p w:rsidR="00903F9D" w:rsidRDefault="00903F9D">
      <w:pPr>
        <w:jc w:val="both"/>
        <w:rPr>
          <w:rFonts w:ascii="Calibri" w:hAnsi="Calibri" w:cs="Calibri"/>
        </w:rPr>
      </w:pPr>
    </w:p>
    <w:p w:rsidR="00903F9D" w:rsidRDefault="00903F9D">
      <w:pPr>
        <w:jc w:val="both"/>
        <w:rPr>
          <w:rFonts w:ascii="Calibri" w:hAnsi="Calibri" w:cs="Calibri"/>
        </w:rPr>
      </w:pPr>
    </w:p>
    <w:p w:rsidR="00903F9D" w:rsidRDefault="00903F9D">
      <w:pPr>
        <w:tabs>
          <w:tab w:val="left" w:pos="720"/>
        </w:tabs>
        <w:jc w:val="both"/>
        <w:rPr>
          <w:rFonts w:ascii="Calibri" w:hAnsi="Calibri" w:cs="Calibri"/>
        </w:rPr>
      </w:pPr>
      <w:r>
        <w:rPr>
          <w:rFonts w:ascii="Calibri" w:hAnsi="Calibri" w:cs="Calibri"/>
        </w:rPr>
        <w:t xml:space="preserve">L'Université Ouverte des Humanités, l’Université Numérique Thématique consacrée aux Sciences humaines, Sciences sociales, Lettres, Langues et Arts publie cette année un appel à projets consacré à </w:t>
      </w:r>
      <w:r w:rsidRPr="00A5777E">
        <w:rPr>
          <w:rFonts w:ascii="Calibri" w:hAnsi="Calibri" w:cs="Calibri"/>
          <w:b/>
        </w:rPr>
        <w:t>l’amélioration de ressources éducatives libres déjà existantes et financées par l’UOH, ainsi qu’à leurs usages</w:t>
      </w:r>
      <w:r>
        <w:rPr>
          <w:rFonts w:ascii="Calibri" w:hAnsi="Calibri" w:cs="Calibri"/>
        </w:rPr>
        <w:t>.</w:t>
      </w:r>
    </w:p>
    <w:p w:rsidR="00903F9D" w:rsidRDefault="00903F9D">
      <w:pPr>
        <w:tabs>
          <w:tab w:val="left" w:pos="720"/>
        </w:tabs>
        <w:jc w:val="both"/>
        <w:rPr>
          <w:rFonts w:ascii="Calibri" w:hAnsi="Calibri" w:cs="Calibri"/>
        </w:rPr>
      </w:pPr>
    </w:p>
    <w:p w:rsidR="00903F9D" w:rsidRDefault="00903F9D">
      <w:pPr>
        <w:tabs>
          <w:tab w:val="left" w:pos="720"/>
        </w:tabs>
        <w:jc w:val="both"/>
        <w:rPr>
          <w:rFonts w:ascii="Calibri" w:hAnsi="Calibri" w:cs="Calibri"/>
        </w:rPr>
      </w:pPr>
    </w:p>
    <w:p w:rsidR="00903F9D" w:rsidRDefault="00903F9D">
      <w:pPr>
        <w:tabs>
          <w:tab w:val="left" w:pos="720"/>
        </w:tabs>
        <w:jc w:val="both"/>
        <w:rPr>
          <w:rFonts w:ascii="Calibri" w:hAnsi="Calibri" w:cs="Calibri"/>
        </w:rPr>
      </w:pPr>
      <w:r>
        <w:rPr>
          <w:rFonts w:ascii="Calibri" w:hAnsi="Calibri" w:cs="Calibri"/>
        </w:rPr>
        <w:t xml:space="preserve">Cet appel à projets se déroulera </w:t>
      </w:r>
      <w:r>
        <w:rPr>
          <w:rFonts w:ascii="Calibri" w:hAnsi="Calibri" w:cs="Calibri"/>
          <w:b/>
        </w:rPr>
        <w:t>en deux temps</w:t>
      </w:r>
      <w:r>
        <w:rPr>
          <w:rFonts w:ascii="Calibri" w:hAnsi="Calibri" w:cs="Calibri"/>
        </w:rPr>
        <w:t> :</w:t>
      </w:r>
    </w:p>
    <w:p w:rsidR="00903F9D" w:rsidRDefault="00903F9D">
      <w:pPr>
        <w:numPr>
          <w:ilvl w:val="0"/>
          <w:numId w:val="6"/>
        </w:numPr>
        <w:tabs>
          <w:tab w:val="left" w:pos="720"/>
        </w:tabs>
        <w:jc w:val="both"/>
        <w:rPr>
          <w:rFonts w:ascii="Calibri" w:hAnsi="Calibri" w:cs="Calibri"/>
        </w:rPr>
      </w:pPr>
      <w:r>
        <w:rPr>
          <w:rFonts w:ascii="Calibri" w:hAnsi="Calibri" w:cs="Calibri"/>
        </w:rPr>
        <w:t xml:space="preserve">Dépôt des pré-projets via des dossiers de candidature allégés pour le </w:t>
      </w:r>
      <w:r w:rsidR="001105F9" w:rsidRPr="001105F9">
        <w:rPr>
          <w:rFonts w:ascii="Calibri" w:hAnsi="Calibri" w:cs="Calibri"/>
          <w:b/>
        </w:rPr>
        <w:t>4 juin</w:t>
      </w:r>
      <w:r w:rsidR="00111319">
        <w:rPr>
          <w:rFonts w:ascii="Calibri" w:hAnsi="Calibri" w:cs="Calibri"/>
        </w:rPr>
        <w:t xml:space="preserve"> </w:t>
      </w:r>
      <w:r>
        <w:rPr>
          <w:rFonts w:ascii="Calibri" w:hAnsi="Calibri" w:cs="Calibri"/>
          <w:b/>
        </w:rPr>
        <w:t>2018</w:t>
      </w:r>
      <w:r>
        <w:rPr>
          <w:rFonts w:ascii="Calibri" w:hAnsi="Calibri" w:cs="Calibri"/>
        </w:rPr>
        <w:t>.</w:t>
      </w:r>
    </w:p>
    <w:p w:rsidR="00903F9D" w:rsidRDefault="00903F9D">
      <w:pPr>
        <w:numPr>
          <w:ilvl w:val="0"/>
          <w:numId w:val="6"/>
        </w:numPr>
        <w:tabs>
          <w:tab w:val="left" w:pos="720"/>
        </w:tabs>
        <w:jc w:val="both"/>
        <w:rPr>
          <w:rFonts w:ascii="Calibri" w:hAnsi="Calibri" w:cs="Calibri"/>
        </w:rPr>
      </w:pPr>
      <w:r>
        <w:rPr>
          <w:rFonts w:ascii="Calibri" w:hAnsi="Calibri" w:cs="Calibri"/>
        </w:rPr>
        <w:t xml:space="preserve">Constitution de dossiers complets par les candidats présélectionnés pour le </w:t>
      </w:r>
      <w:r w:rsidR="00111319">
        <w:rPr>
          <w:rFonts w:ascii="Calibri" w:hAnsi="Calibri" w:cs="Calibri"/>
          <w:b/>
        </w:rPr>
        <w:t>6</w:t>
      </w:r>
      <w:r>
        <w:rPr>
          <w:rFonts w:ascii="Calibri" w:hAnsi="Calibri" w:cs="Calibri"/>
          <w:b/>
        </w:rPr>
        <w:t xml:space="preserve"> novembre 2018</w:t>
      </w:r>
      <w:r>
        <w:rPr>
          <w:rFonts w:ascii="Calibri" w:hAnsi="Calibri" w:cs="Calibri"/>
        </w:rPr>
        <w:t>.</w:t>
      </w:r>
    </w:p>
    <w:p w:rsidR="00903F9D" w:rsidRDefault="00903F9D">
      <w:pPr>
        <w:tabs>
          <w:tab w:val="left" w:pos="720"/>
        </w:tabs>
        <w:jc w:val="both"/>
        <w:rPr>
          <w:rFonts w:ascii="Calibri" w:hAnsi="Calibri" w:cs="Calibri"/>
        </w:rPr>
      </w:pPr>
    </w:p>
    <w:p w:rsidR="00903F9D" w:rsidRDefault="00903F9D">
      <w:pPr>
        <w:tabs>
          <w:tab w:val="left" w:pos="720"/>
        </w:tabs>
        <w:jc w:val="both"/>
        <w:rPr>
          <w:rFonts w:ascii="Calibri" w:hAnsi="Calibri" w:cs="Calibri"/>
        </w:rPr>
      </w:pPr>
    </w:p>
    <w:p w:rsidR="00903F9D" w:rsidRDefault="00903F9D">
      <w:pPr>
        <w:numPr>
          <w:ilvl w:val="0"/>
          <w:numId w:val="7"/>
        </w:numPr>
        <w:tabs>
          <w:tab w:val="left" w:pos="720"/>
        </w:tabs>
        <w:jc w:val="both"/>
        <w:rPr>
          <w:rFonts w:ascii="Calibri" w:hAnsi="Calibri" w:cs="Calibri"/>
        </w:rPr>
      </w:pPr>
      <w:r>
        <w:rPr>
          <w:rFonts w:ascii="Calibri" w:hAnsi="Calibri" w:cs="Calibri"/>
          <w:b/>
          <w:u w:val="single"/>
        </w:rPr>
        <w:t>Volet 1 : Exploitation</w:t>
      </w:r>
      <w:r w:rsidR="00736CA4">
        <w:rPr>
          <w:rFonts w:ascii="Calibri" w:hAnsi="Calibri" w:cs="Calibri"/>
          <w:b/>
          <w:u w:val="single"/>
        </w:rPr>
        <w:t>s</w:t>
      </w:r>
      <w:r>
        <w:rPr>
          <w:rFonts w:ascii="Calibri" w:hAnsi="Calibri" w:cs="Calibri"/>
          <w:b/>
          <w:u w:val="single"/>
        </w:rPr>
        <w:t xml:space="preserve"> et usage</w:t>
      </w:r>
      <w:r w:rsidR="00736CA4">
        <w:rPr>
          <w:rFonts w:ascii="Calibri" w:hAnsi="Calibri" w:cs="Calibri"/>
          <w:b/>
          <w:u w:val="single"/>
        </w:rPr>
        <w:t>s</w:t>
      </w:r>
    </w:p>
    <w:p w:rsidR="00903F9D" w:rsidRDefault="00903F9D">
      <w:pPr>
        <w:tabs>
          <w:tab w:val="left" w:pos="720"/>
        </w:tabs>
        <w:jc w:val="both"/>
        <w:rPr>
          <w:rFonts w:ascii="Calibri" w:hAnsi="Calibri" w:cs="Calibri"/>
        </w:rPr>
      </w:pPr>
    </w:p>
    <w:p w:rsidR="00903F9D" w:rsidRDefault="00903F9D">
      <w:pPr>
        <w:tabs>
          <w:tab w:val="left" w:pos="720"/>
        </w:tabs>
        <w:jc w:val="both"/>
        <w:rPr>
          <w:rFonts w:ascii="Calibri" w:hAnsi="Calibri" w:cs="Calibri"/>
        </w:rPr>
      </w:pPr>
      <w:r>
        <w:rPr>
          <w:rFonts w:ascii="Calibri" w:hAnsi="Calibri" w:cs="Calibri"/>
        </w:rPr>
        <w:t>Les financements accordés par l’UOH pour ce type de projets devront permettre aux établissements de rétribuer des équipes enseignantes.</w:t>
      </w:r>
    </w:p>
    <w:p w:rsidR="00903F9D" w:rsidRDefault="00903F9D">
      <w:pPr>
        <w:tabs>
          <w:tab w:val="left" w:pos="720"/>
        </w:tabs>
        <w:jc w:val="both"/>
        <w:rPr>
          <w:rFonts w:ascii="Calibri" w:hAnsi="Calibri" w:cs="Calibri"/>
        </w:rPr>
      </w:pPr>
    </w:p>
    <w:p w:rsidR="00903F9D" w:rsidRDefault="00903F9D">
      <w:pPr>
        <w:tabs>
          <w:tab w:val="left" w:pos="720"/>
        </w:tabs>
        <w:jc w:val="both"/>
        <w:rPr>
          <w:rFonts w:ascii="Calibri" w:hAnsi="Calibri" w:cs="Calibri"/>
        </w:rPr>
      </w:pPr>
    </w:p>
    <w:p w:rsidR="00903F9D" w:rsidRDefault="00903F9D">
      <w:pPr>
        <w:numPr>
          <w:ilvl w:val="0"/>
          <w:numId w:val="4"/>
        </w:numPr>
        <w:tabs>
          <w:tab w:val="left" w:pos="720"/>
        </w:tabs>
        <w:jc w:val="both"/>
        <w:rPr>
          <w:rFonts w:ascii="Calibri" w:hAnsi="Calibri" w:cs="Calibri"/>
        </w:rPr>
      </w:pPr>
      <w:r>
        <w:rPr>
          <w:rFonts w:ascii="Calibri" w:hAnsi="Calibri" w:cs="Calibri"/>
          <w:b/>
        </w:rPr>
        <w:t>Expérimenter l’usage de ressources éducatives libres de l’UOH pour enseigner et faire un retour d’expérience</w:t>
      </w:r>
    </w:p>
    <w:p w:rsidR="00903F9D" w:rsidRDefault="00903F9D">
      <w:pPr>
        <w:tabs>
          <w:tab w:val="left" w:pos="720"/>
        </w:tabs>
        <w:jc w:val="both"/>
        <w:rPr>
          <w:rFonts w:ascii="Calibri" w:hAnsi="Calibri" w:cs="Calibri"/>
        </w:rPr>
      </w:pPr>
    </w:p>
    <w:p w:rsidR="00111319" w:rsidRDefault="00111319">
      <w:pPr>
        <w:tabs>
          <w:tab w:val="left" w:pos="720"/>
        </w:tabs>
        <w:ind w:left="709"/>
        <w:jc w:val="both"/>
        <w:rPr>
          <w:rFonts w:ascii="Calibri" w:hAnsi="Calibri" w:cs="Calibri"/>
        </w:rPr>
      </w:pPr>
      <w:r>
        <w:rPr>
          <w:rFonts w:ascii="Calibri" w:hAnsi="Calibri" w:cs="Calibri"/>
        </w:rPr>
        <w:t xml:space="preserve">Vous </w:t>
      </w:r>
      <w:r w:rsidR="00903F9D">
        <w:rPr>
          <w:rFonts w:ascii="Calibri" w:hAnsi="Calibri" w:cs="Calibri"/>
        </w:rPr>
        <w:t xml:space="preserve">souhaitez </w:t>
      </w:r>
      <w:r>
        <w:rPr>
          <w:rFonts w:ascii="Calibri" w:hAnsi="Calibri" w:cs="Calibri"/>
        </w:rPr>
        <w:t>faire évoluer votre pédagogie en intégrant</w:t>
      </w:r>
      <w:r w:rsidR="00903F9D">
        <w:rPr>
          <w:rFonts w:ascii="Calibri" w:hAnsi="Calibri" w:cs="Calibri"/>
        </w:rPr>
        <w:t xml:space="preserve"> </w:t>
      </w:r>
      <w:r>
        <w:rPr>
          <w:rFonts w:ascii="Calibri" w:hAnsi="Calibri" w:cs="Calibri"/>
        </w:rPr>
        <w:t xml:space="preserve">des ressources éducatives libres de l’UOH </w:t>
      </w:r>
      <w:r w:rsidR="00903F9D">
        <w:rPr>
          <w:rFonts w:ascii="Calibri" w:hAnsi="Calibri" w:cs="Calibri"/>
        </w:rPr>
        <w:t xml:space="preserve">dans vos enseignements ? </w:t>
      </w:r>
      <w:r>
        <w:rPr>
          <w:rFonts w:ascii="Calibri" w:hAnsi="Calibri" w:cs="Calibri"/>
        </w:rPr>
        <w:t>Vous pouvez obtenir des financements pour innover</w:t>
      </w:r>
      <w:r w:rsidR="00494366">
        <w:rPr>
          <w:rFonts w:ascii="Calibri" w:hAnsi="Calibri" w:cs="Calibri"/>
        </w:rPr>
        <w:t>,</w:t>
      </w:r>
      <w:r>
        <w:rPr>
          <w:rFonts w:ascii="Calibri" w:hAnsi="Calibri" w:cs="Calibri"/>
        </w:rPr>
        <w:t xml:space="preserve"> s</w:t>
      </w:r>
      <w:r w:rsidR="00903F9D">
        <w:rPr>
          <w:rFonts w:ascii="Calibri" w:hAnsi="Calibri" w:cs="Calibri"/>
        </w:rPr>
        <w:t>i vous n’êtes pas producte</w:t>
      </w:r>
      <w:r>
        <w:rPr>
          <w:rFonts w:ascii="Calibri" w:hAnsi="Calibri" w:cs="Calibri"/>
        </w:rPr>
        <w:t>ur de ces ressources vous-mêmes.</w:t>
      </w:r>
    </w:p>
    <w:p w:rsidR="00903F9D" w:rsidRDefault="00111319">
      <w:pPr>
        <w:tabs>
          <w:tab w:val="left" w:pos="720"/>
        </w:tabs>
        <w:ind w:left="709"/>
        <w:jc w:val="both"/>
        <w:rPr>
          <w:rFonts w:ascii="Calibri" w:hAnsi="Calibri" w:cs="Calibri"/>
        </w:rPr>
      </w:pPr>
      <w:r>
        <w:rPr>
          <w:rFonts w:ascii="Calibri" w:hAnsi="Calibri" w:cs="Calibri"/>
        </w:rPr>
        <w:t>Il vous sera demandé de partager votre expér</w:t>
      </w:r>
      <w:r w:rsidR="00903F9D">
        <w:rPr>
          <w:rFonts w:ascii="Calibri" w:hAnsi="Calibri" w:cs="Calibri"/>
        </w:rPr>
        <w:t xml:space="preserve">ience et nous vous aiderons à </w:t>
      </w:r>
      <w:r>
        <w:rPr>
          <w:rFonts w:ascii="Calibri" w:hAnsi="Calibri" w:cs="Calibri"/>
        </w:rPr>
        <w:t>le faire</w:t>
      </w:r>
      <w:r w:rsidR="00903F9D">
        <w:rPr>
          <w:rFonts w:ascii="Calibri" w:hAnsi="Calibri" w:cs="Calibri"/>
        </w:rPr>
        <w:t xml:space="preserve"> (création d’une communauté de partage d’expériences, mise en place d’un espace d’échange, organisation de webinaires, etc.).</w:t>
      </w:r>
    </w:p>
    <w:p w:rsidR="00903F9D" w:rsidRDefault="00903F9D">
      <w:pPr>
        <w:pStyle w:val="Listecouleur-Accent11"/>
        <w:ind w:left="0"/>
        <w:jc w:val="both"/>
        <w:rPr>
          <w:rFonts w:ascii="Calibri" w:hAnsi="Calibri" w:cs="Calibri"/>
        </w:rPr>
      </w:pPr>
    </w:p>
    <w:p w:rsidR="00903F9D" w:rsidRDefault="00903F9D">
      <w:pPr>
        <w:pStyle w:val="Listecouleur-Accent11"/>
        <w:ind w:left="0"/>
        <w:jc w:val="both"/>
        <w:rPr>
          <w:rFonts w:ascii="Calibri" w:hAnsi="Calibri" w:cs="Calibri"/>
        </w:rPr>
      </w:pPr>
    </w:p>
    <w:p w:rsidR="00903F9D" w:rsidRDefault="00903F9D">
      <w:pPr>
        <w:numPr>
          <w:ilvl w:val="0"/>
          <w:numId w:val="4"/>
        </w:numPr>
        <w:tabs>
          <w:tab w:val="left" w:pos="720"/>
        </w:tabs>
        <w:jc w:val="both"/>
        <w:rPr>
          <w:rFonts w:ascii="Calibri" w:hAnsi="Calibri" w:cs="Calibri"/>
        </w:rPr>
      </w:pPr>
      <w:r>
        <w:rPr>
          <w:rFonts w:ascii="Calibri" w:hAnsi="Calibri" w:cs="Calibri"/>
          <w:b/>
        </w:rPr>
        <w:t>Editorialiser des ressources autour d’une thématique</w:t>
      </w:r>
    </w:p>
    <w:p w:rsidR="00903F9D" w:rsidRDefault="00903F9D">
      <w:pPr>
        <w:pStyle w:val="Listecouleur-Accent11"/>
        <w:jc w:val="both"/>
        <w:rPr>
          <w:rFonts w:ascii="Calibri" w:hAnsi="Calibri" w:cs="Calibri"/>
        </w:rPr>
      </w:pPr>
    </w:p>
    <w:p w:rsidR="00494366" w:rsidRDefault="00903F9D">
      <w:pPr>
        <w:pStyle w:val="Listecouleur-Accent11"/>
        <w:jc w:val="both"/>
        <w:rPr>
          <w:rFonts w:ascii="Calibri" w:hAnsi="Calibri" w:cs="Calibri"/>
        </w:rPr>
      </w:pPr>
      <w:r>
        <w:rPr>
          <w:rFonts w:ascii="Calibri" w:hAnsi="Calibri" w:cs="Calibri"/>
        </w:rPr>
        <w:t>Tout projet de scénarisation/éditorialisation de ressources existantes mis en œuvre par des collectifs d’usagers (équipes enseignantes, équipes pédagogiques, groupes d’étudiants) autour d’une thématique déf</w:t>
      </w:r>
      <w:r w:rsidR="00494366">
        <w:rPr>
          <w:rFonts w:ascii="Calibri" w:hAnsi="Calibri" w:cs="Calibri"/>
        </w:rPr>
        <w:t>inie sera considéré.</w:t>
      </w:r>
    </w:p>
    <w:p w:rsidR="00903F9D" w:rsidRDefault="00903F9D">
      <w:pPr>
        <w:pStyle w:val="Listecouleur-Accent11"/>
        <w:jc w:val="both"/>
        <w:rPr>
          <w:rFonts w:ascii="Calibri" w:hAnsi="Calibri" w:cs="Calibri"/>
        </w:rPr>
      </w:pPr>
      <w:r>
        <w:rPr>
          <w:rFonts w:ascii="Calibri" w:hAnsi="Calibri" w:cs="Calibri"/>
        </w:rPr>
        <w:t>Les thématiques devront être en adéquation avec le fonds de l’UOH, car il est nécessaire qu’au moins 50% des ressources exploitées fass</w:t>
      </w:r>
      <w:r w:rsidR="00494366">
        <w:rPr>
          <w:rFonts w:ascii="Calibri" w:hAnsi="Calibri" w:cs="Calibri"/>
        </w:rPr>
        <w:t>e</w:t>
      </w:r>
      <w:r w:rsidR="00736CA4">
        <w:rPr>
          <w:rFonts w:ascii="Calibri" w:hAnsi="Calibri" w:cs="Calibri"/>
        </w:rPr>
        <w:t>nt</w:t>
      </w:r>
      <w:r w:rsidR="00494366">
        <w:rPr>
          <w:rFonts w:ascii="Calibri" w:hAnsi="Calibri" w:cs="Calibri"/>
        </w:rPr>
        <w:t xml:space="preserve"> partie de ce fonds. Toutes les ressources exploitées doivent être des</w:t>
      </w:r>
      <w:r>
        <w:rPr>
          <w:rFonts w:ascii="Calibri" w:hAnsi="Calibri" w:cs="Calibri"/>
        </w:rPr>
        <w:t xml:space="preserve"> ressources éducatives libres de niveau universitaire (Canal U, autres portails éducatifs, ressources d’établissement etc.). Pour rappel, une ressource éducative libre est « tout type de matériel éducatif dans le domaine public ou publié avec une licence libre de droit » (</w:t>
      </w:r>
      <w:r>
        <w:rPr>
          <w:rFonts w:ascii="Calibri" w:hAnsi="Calibri" w:cs="Calibri"/>
          <w:i/>
        </w:rPr>
        <w:t>UNESCO</w:t>
      </w:r>
      <w:r>
        <w:rPr>
          <w:rFonts w:ascii="Calibri" w:hAnsi="Calibri" w:cs="Calibri"/>
        </w:rPr>
        <w:t>).</w:t>
      </w:r>
    </w:p>
    <w:p w:rsidR="00903F9D" w:rsidRDefault="00903F9D">
      <w:pPr>
        <w:pStyle w:val="Listecouleur-Accent11"/>
        <w:jc w:val="both"/>
        <w:rPr>
          <w:rFonts w:ascii="Calibri" w:hAnsi="Calibri" w:cs="Calibri"/>
        </w:rPr>
      </w:pPr>
      <w:r>
        <w:rPr>
          <w:rFonts w:ascii="Calibri" w:hAnsi="Calibri" w:cs="Calibri"/>
        </w:rPr>
        <w:t>L</w:t>
      </w:r>
      <w:r w:rsidR="00A5777E">
        <w:rPr>
          <w:rFonts w:ascii="Calibri" w:hAnsi="Calibri" w:cs="Calibri"/>
        </w:rPr>
        <w:t>a</w:t>
      </w:r>
      <w:r>
        <w:rPr>
          <w:rFonts w:ascii="Calibri" w:hAnsi="Calibri" w:cs="Calibri"/>
        </w:rPr>
        <w:t xml:space="preserve"> thématique des humanités numériques </w:t>
      </w:r>
      <w:r w:rsidR="00A5777E">
        <w:rPr>
          <w:rFonts w:ascii="Calibri" w:hAnsi="Calibri" w:cs="Calibri"/>
        </w:rPr>
        <w:t xml:space="preserve">peut être </w:t>
      </w:r>
      <w:r>
        <w:rPr>
          <w:rFonts w:ascii="Calibri" w:hAnsi="Calibri" w:cs="Calibri"/>
        </w:rPr>
        <w:t>un exemple à traiter.</w:t>
      </w:r>
    </w:p>
    <w:p w:rsidR="00903F9D" w:rsidRDefault="00903F9D">
      <w:pPr>
        <w:pStyle w:val="Listecouleur-Accent11"/>
        <w:jc w:val="both"/>
        <w:rPr>
          <w:rFonts w:ascii="Calibri" w:hAnsi="Calibri" w:cs="Calibri"/>
        </w:rPr>
      </w:pPr>
    </w:p>
    <w:p w:rsidR="00903F9D" w:rsidRDefault="00903F9D">
      <w:pPr>
        <w:pStyle w:val="Listecouleur-Accent11"/>
        <w:jc w:val="both"/>
        <w:rPr>
          <w:rFonts w:ascii="Calibri" w:hAnsi="Calibri" w:cs="Calibri"/>
        </w:rPr>
      </w:pPr>
    </w:p>
    <w:p w:rsidR="00903F9D" w:rsidRDefault="00903F9D">
      <w:pPr>
        <w:numPr>
          <w:ilvl w:val="0"/>
          <w:numId w:val="4"/>
        </w:numPr>
        <w:tabs>
          <w:tab w:val="left" w:pos="720"/>
        </w:tabs>
        <w:jc w:val="both"/>
        <w:rPr>
          <w:rFonts w:ascii="Calibri" w:hAnsi="Calibri" w:cs="Calibri"/>
        </w:rPr>
      </w:pPr>
      <w:r>
        <w:rPr>
          <w:rFonts w:ascii="Calibri" w:hAnsi="Calibri" w:cs="Calibri"/>
          <w:b/>
        </w:rPr>
        <w:lastRenderedPageBreak/>
        <w:t>Editorialiser des ressources autour d’une formation ou d’un département</w:t>
      </w:r>
    </w:p>
    <w:p w:rsidR="00903F9D" w:rsidRDefault="00903F9D">
      <w:pPr>
        <w:pStyle w:val="Listecouleur-Accent11"/>
        <w:jc w:val="both"/>
        <w:rPr>
          <w:rFonts w:ascii="Calibri" w:hAnsi="Calibri" w:cs="Calibri"/>
        </w:rPr>
      </w:pPr>
    </w:p>
    <w:p w:rsidR="00903F9D" w:rsidRDefault="00903F9D">
      <w:pPr>
        <w:numPr>
          <w:ilvl w:val="1"/>
          <w:numId w:val="4"/>
        </w:numPr>
        <w:tabs>
          <w:tab w:val="left" w:pos="720"/>
        </w:tabs>
        <w:jc w:val="both"/>
        <w:rPr>
          <w:rFonts w:ascii="Calibri" w:hAnsi="Calibri" w:cs="Calibri"/>
        </w:rPr>
      </w:pPr>
      <w:r>
        <w:rPr>
          <w:rFonts w:ascii="Calibri" w:hAnsi="Calibri" w:cs="Calibri"/>
          <w:b/>
        </w:rPr>
        <w:t>Mettre en place des pédagothèques dans les établissements</w:t>
      </w:r>
    </w:p>
    <w:p w:rsidR="00903F9D" w:rsidRDefault="00903F9D">
      <w:pPr>
        <w:tabs>
          <w:tab w:val="left" w:pos="720"/>
        </w:tabs>
        <w:jc w:val="both"/>
        <w:rPr>
          <w:rFonts w:ascii="Calibri" w:hAnsi="Calibri" w:cs="Calibri"/>
        </w:rPr>
      </w:pPr>
    </w:p>
    <w:p w:rsidR="00903F9D" w:rsidRDefault="00903F9D">
      <w:pPr>
        <w:pStyle w:val="Listecouleur-Accent11"/>
        <w:jc w:val="both"/>
        <w:rPr>
          <w:rFonts w:ascii="Calibri" w:hAnsi="Calibri" w:cs="Calibri"/>
        </w:rPr>
      </w:pPr>
      <w:r>
        <w:rPr>
          <w:rFonts w:ascii="Calibri" w:hAnsi="Calibri" w:cs="Calibri"/>
        </w:rPr>
        <w:t>Il est attendu des porteurs de projets une mise en relation des ressources issues du catalogue de l’UOH avec les différents enseignements d’une ou de plusieurs formation(s).</w:t>
      </w:r>
    </w:p>
    <w:p w:rsidR="00903F9D" w:rsidRDefault="00903F9D">
      <w:pPr>
        <w:pStyle w:val="Listecouleur-Accent11"/>
        <w:rPr>
          <w:rFonts w:ascii="Calibri" w:hAnsi="Calibri" w:cs="Calibri"/>
        </w:rPr>
      </w:pPr>
      <w:r>
        <w:rPr>
          <w:rFonts w:ascii="Calibri" w:hAnsi="Calibri" w:cs="Calibri"/>
        </w:rPr>
        <w:t>Voir par exemple la pédagothèque de l’UTC : https://ics.utc.fr/pedagotheque/co/Connaissances_scientifiques_ens.html</w:t>
      </w:r>
    </w:p>
    <w:p w:rsidR="00903F9D" w:rsidRDefault="00903F9D">
      <w:pPr>
        <w:pStyle w:val="Listecouleur-Accent11"/>
        <w:jc w:val="both"/>
        <w:rPr>
          <w:rFonts w:ascii="Calibri" w:hAnsi="Calibri" w:cs="Calibri"/>
        </w:rPr>
      </w:pPr>
    </w:p>
    <w:p w:rsidR="00903F9D" w:rsidRDefault="00903F9D">
      <w:pPr>
        <w:pStyle w:val="Listecouleur-Accent11"/>
        <w:jc w:val="both"/>
        <w:rPr>
          <w:rFonts w:ascii="Calibri" w:hAnsi="Calibri" w:cs="Calibri"/>
        </w:rPr>
      </w:pPr>
      <w:r>
        <w:rPr>
          <w:rFonts w:ascii="Calibri" w:hAnsi="Calibri" w:cs="Calibri"/>
        </w:rPr>
        <w:t>Si besoin est, la documentaliste de l’UOH peut être mise à votre disposition pour votre projet, afin de vous aider à identifier les ressources dont vous pourriez avoir besoin.</w:t>
      </w:r>
    </w:p>
    <w:p w:rsidR="00903F9D" w:rsidRDefault="00903F9D">
      <w:pPr>
        <w:pStyle w:val="Listecouleur-Accent11"/>
        <w:jc w:val="both"/>
        <w:rPr>
          <w:rFonts w:ascii="Calibri" w:hAnsi="Calibri" w:cs="Calibri"/>
        </w:rPr>
      </w:pPr>
    </w:p>
    <w:p w:rsidR="00903F9D" w:rsidRPr="00494366" w:rsidRDefault="00903F9D" w:rsidP="00494366">
      <w:pPr>
        <w:pStyle w:val="Listecouleur-Accent11"/>
        <w:jc w:val="both"/>
      </w:pPr>
      <w:r>
        <w:rPr>
          <w:rFonts w:ascii="Calibri" w:hAnsi="Calibri" w:cs="Calibri"/>
        </w:rPr>
        <w:t>Exemple de collaboration possible entre l'établissement et la documentaliste :</w:t>
      </w:r>
      <w:r w:rsidR="003C4301">
        <w:rPr>
          <w:noProof/>
          <w:lang w:eastAsia="fr-FR"/>
        </w:rPr>
        <w:drawing>
          <wp:anchor distT="0" distB="0" distL="0" distR="0" simplePos="0" relativeHeight="251657728" behindDoc="0" locked="0" layoutInCell="1" allowOverlap="1">
            <wp:simplePos x="0" y="0"/>
            <wp:positionH relativeFrom="column">
              <wp:posOffset>300990</wp:posOffset>
            </wp:positionH>
            <wp:positionV relativeFrom="paragraph">
              <wp:posOffset>238125</wp:posOffset>
            </wp:positionV>
            <wp:extent cx="5669915" cy="2549525"/>
            <wp:effectExtent l="19050" t="0" r="698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669915" cy="2549525"/>
                    </a:xfrm>
                    <a:prstGeom prst="rect">
                      <a:avLst/>
                    </a:prstGeom>
                    <a:solidFill>
                      <a:srgbClr val="FFFFFF"/>
                    </a:solidFill>
                    <a:ln w="9525">
                      <a:noFill/>
                      <a:miter lim="800000"/>
                      <a:headEnd/>
                      <a:tailEnd/>
                    </a:ln>
                  </pic:spPr>
                </pic:pic>
              </a:graphicData>
            </a:graphic>
          </wp:anchor>
        </w:drawing>
      </w:r>
    </w:p>
    <w:p w:rsidR="00903F9D" w:rsidRDefault="00903F9D">
      <w:pPr>
        <w:pStyle w:val="Listecouleur-Accent11"/>
        <w:numPr>
          <w:ilvl w:val="0"/>
          <w:numId w:val="9"/>
        </w:numPr>
        <w:jc w:val="both"/>
        <w:rPr>
          <w:rFonts w:ascii="Calibri" w:hAnsi="Calibri" w:cs="Calibri"/>
        </w:rPr>
      </w:pPr>
      <w:r>
        <w:rPr>
          <w:rFonts w:ascii="Calibri" w:hAnsi="Calibri" w:cs="Calibri"/>
          <w:b/>
        </w:rPr>
        <w:t>Scénariser des ressources UOH entre elles</w:t>
      </w:r>
      <w:r w:rsidR="00494366">
        <w:rPr>
          <w:rFonts w:ascii="Calibri" w:hAnsi="Calibri" w:cs="Calibri"/>
          <w:b/>
        </w:rPr>
        <w:t>,</w:t>
      </w:r>
      <w:r>
        <w:rPr>
          <w:rFonts w:ascii="Calibri" w:hAnsi="Calibri" w:cs="Calibri"/>
          <w:b/>
        </w:rPr>
        <w:t xml:space="preserve"> pour la communauté</w:t>
      </w:r>
    </w:p>
    <w:p w:rsidR="00903F9D" w:rsidRDefault="00903F9D">
      <w:pPr>
        <w:pStyle w:val="Listecouleur-Accent11"/>
        <w:jc w:val="both"/>
        <w:rPr>
          <w:rFonts w:ascii="Calibri" w:hAnsi="Calibri" w:cs="Calibri"/>
        </w:rPr>
      </w:pPr>
    </w:p>
    <w:p w:rsidR="00903F9D" w:rsidRDefault="00903F9D">
      <w:pPr>
        <w:pStyle w:val="Listecouleur-Accent11"/>
        <w:jc w:val="both"/>
        <w:rPr>
          <w:rFonts w:ascii="Calibri" w:hAnsi="Calibri" w:cs="Calibri"/>
        </w:rPr>
      </w:pPr>
      <w:r>
        <w:rPr>
          <w:rFonts w:ascii="Calibri" w:hAnsi="Calibri" w:cs="Calibri"/>
        </w:rPr>
        <w:t>Il est attendu des porteurs de projets qu’ils associent de manière pertinente des ressources diffusées par l’UOH pour les rendre cohérentes entre elles, et qu’ils fassent bénéficier la communauté de leur travail</w:t>
      </w:r>
      <w:r w:rsidR="00494366">
        <w:rPr>
          <w:rFonts w:ascii="Calibri" w:hAnsi="Calibri" w:cs="Calibri"/>
        </w:rPr>
        <w:t xml:space="preserve"> (diffusion de ces ensembles de ressources en accès libre sur le portail de l’UOH)</w:t>
      </w:r>
      <w:r>
        <w:rPr>
          <w:rFonts w:ascii="Calibri" w:hAnsi="Calibri" w:cs="Calibri"/>
        </w:rPr>
        <w:t>.</w:t>
      </w:r>
    </w:p>
    <w:p w:rsidR="00903F9D" w:rsidRDefault="00903F9D">
      <w:pPr>
        <w:pStyle w:val="Listecouleur-Accent11"/>
        <w:jc w:val="both"/>
        <w:rPr>
          <w:rFonts w:ascii="Calibri" w:hAnsi="Calibri" w:cs="Calibri"/>
        </w:rPr>
      </w:pPr>
      <w:r>
        <w:rPr>
          <w:rFonts w:ascii="Calibri" w:hAnsi="Calibri" w:cs="Calibri"/>
        </w:rPr>
        <w:t>La priorité sera donnée aux disciplines pour lesquelles le fonds de l’UOH est déjà relativement conséquent (psychologie, philosophie, sciences du langage, lettres), ainsi qu’aux projets associant des ressources de plusieurs UNT (géographie par exemple).</w:t>
      </w:r>
    </w:p>
    <w:p w:rsidR="00903F9D" w:rsidRDefault="00903F9D">
      <w:pPr>
        <w:tabs>
          <w:tab w:val="left" w:pos="720"/>
        </w:tabs>
        <w:jc w:val="both"/>
        <w:rPr>
          <w:rFonts w:ascii="Calibri" w:hAnsi="Calibri" w:cs="Calibri"/>
        </w:rPr>
      </w:pPr>
    </w:p>
    <w:p w:rsidR="00494366" w:rsidRDefault="00494366">
      <w:pPr>
        <w:tabs>
          <w:tab w:val="left" w:pos="720"/>
        </w:tabs>
        <w:jc w:val="both"/>
        <w:rPr>
          <w:rFonts w:ascii="Calibri" w:hAnsi="Calibri" w:cs="Calibri"/>
        </w:rPr>
      </w:pPr>
    </w:p>
    <w:p w:rsidR="00903F9D" w:rsidRDefault="00903F9D">
      <w:pPr>
        <w:numPr>
          <w:ilvl w:val="0"/>
          <w:numId w:val="7"/>
        </w:numPr>
        <w:tabs>
          <w:tab w:val="left" w:pos="720"/>
        </w:tabs>
        <w:jc w:val="both"/>
        <w:rPr>
          <w:rFonts w:ascii="Calibri" w:hAnsi="Calibri" w:cs="Calibri"/>
        </w:rPr>
      </w:pPr>
      <w:r>
        <w:rPr>
          <w:rFonts w:ascii="Calibri" w:hAnsi="Calibri" w:cs="Calibri"/>
          <w:b/>
          <w:u w:val="single"/>
        </w:rPr>
        <w:t>Volet 2 : Mise à jour et amélioration</w:t>
      </w:r>
    </w:p>
    <w:p w:rsidR="00903F9D" w:rsidRDefault="00903F9D">
      <w:pPr>
        <w:tabs>
          <w:tab w:val="left" w:pos="720"/>
        </w:tabs>
        <w:jc w:val="both"/>
        <w:rPr>
          <w:rFonts w:ascii="Calibri" w:hAnsi="Calibri" w:cs="Calibri"/>
        </w:rPr>
      </w:pPr>
    </w:p>
    <w:p w:rsidR="00903F9D" w:rsidRDefault="00903F9D">
      <w:pPr>
        <w:numPr>
          <w:ilvl w:val="0"/>
          <w:numId w:val="8"/>
        </w:numPr>
        <w:tabs>
          <w:tab w:val="left" w:pos="720"/>
        </w:tabs>
        <w:jc w:val="both"/>
        <w:rPr>
          <w:rFonts w:ascii="Calibri" w:hAnsi="Calibri" w:cs="Calibri"/>
        </w:rPr>
      </w:pPr>
      <w:r>
        <w:rPr>
          <w:rFonts w:ascii="Calibri" w:hAnsi="Calibri" w:cs="Calibri"/>
          <w:b/>
        </w:rPr>
        <w:t>Moderniser et améliorer les aspects techniques</w:t>
      </w:r>
    </w:p>
    <w:p w:rsidR="00903F9D" w:rsidRDefault="00903F9D">
      <w:pPr>
        <w:tabs>
          <w:tab w:val="left" w:pos="720"/>
        </w:tabs>
        <w:ind w:left="709"/>
        <w:jc w:val="both"/>
        <w:rPr>
          <w:rFonts w:ascii="Calibri" w:hAnsi="Calibri" w:cs="Calibri"/>
        </w:rPr>
      </w:pPr>
    </w:p>
    <w:p w:rsidR="00903F9D" w:rsidRDefault="00903F9D">
      <w:pPr>
        <w:tabs>
          <w:tab w:val="left" w:pos="720"/>
        </w:tabs>
        <w:ind w:left="709"/>
        <w:jc w:val="both"/>
        <w:rPr>
          <w:rFonts w:ascii="Calibri" w:hAnsi="Calibri" w:cs="Calibri"/>
        </w:rPr>
      </w:pPr>
      <w:r>
        <w:rPr>
          <w:rFonts w:ascii="Calibri" w:hAnsi="Calibri" w:cs="Calibri"/>
        </w:rPr>
        <w:t>Une ressource ancienne et utilisée a besoin d’être remise au goût du jour ? Vous avez par exemple besoin de rafraîchir l’architecture, d’optimiser la navigation, de passer en HTML 5 ? Vous pouvez obtenir des financements pour cela cette année.</w:t>
      </w:r>
    </w:p>
    <w:p w:rsidR="00903F9D" w:rsidRDefault="00903F9D">
      <w:pPr>
        <w:tabs>
          <w:tab w:val="left" w:pos="720"/>
        </w:tabs>
        <w:ind w:left="709"/>
        <w:jc w:val="both"/>
        <w:rPr>
          <w:rFonts w:ascii="Calibri" w:hAnsi="Calibri" w:cs="Calibri"/>
        </w:rPr>
      </w:pPr>
    </w:p>
    <w:p w:rsidR="00903F9D" w:rsidRDefault="00903F9D">
      <w:pPr>
        <w:numPr>
          <w:ilvl w:val="0"/>
          <w:numId w:val="8"/>
        </w:numPr>
        <w:tabs>
          <w:tab w:val="left" w:pos="720"/>
        </w:tabs>
        <w:jc w:val="both"/>
        <w:rPr>
          <w:rFonts w:ascii="Calibri" w:hAnsi="Calibri" w:cs="Calibri"/>
        </w:rPr>
      </w:pPr>
      <w:r>
        <w:rPr>
          <w:rFonts w:ascii="Calibri" w:hAnsi="Calibri" w:cs="Calibri"/>
          <w:b/>
        </w:rPr>
        <w:t>Découper pour faciliter la réutilisation et le partage des sources</w:t>
      </w:r>
    </w:p>
    <w:p w:rsidR="00903F9D" w:rsidRDefault="00903F9D">
      <w:pPr>
        <w:pStyle w:val="Listecouleur-Accent11"/>
        <w:jc w:val="both"/>
        <w:rPr>
          <w:rFonts w:ascii="Calibri" w:hAnsi="Calibri" w:cs="Calibri"/>
        </w:rPr>
      </w:pPr>
    </w:p>
    <w:p w:rsidR="00903F9D" w:rsidRDefault="00903F9D">
      <w:pPr>
        <w:pStyle w:val="Listecouleur-Accent11"/>
        <w:jc w:val="both"/>
        <w:rPr>
          <w:rFonts w:ascii="Calibri" w:hAnsi="Calibri" w:cs="Calibri"/>
        </w:rPr>
      </w:pPr>
      <w:r>
        <w:rPr>
          <w:rFonts w:ascii="Calibri" w:hAnsi="Calibri" w:cs="Calibri"/>
        </w:rPr>
        <w:t xml:space="preserve">Pour permettre à d’autres collègues enseignants de réutiliser des contenus numériques, il est parfois nécessaire de les découper ou de les redécouper plus finement. L’UOH soutient </w:t>
      </w:r>
      <w:r>
        <w:rPr>
          <w:rFonts w:ascii="Calibri" w:hAnsi="Calibri" w:cs="Calibri"/>
        </w:rPr>
        <w:lastRenderedPageBreak/>
        <w:t>les projets permettant de répondre à ce besoin, s’ils font état d’intentions avérées de réutilisation.</w:t>
      </w:r>
    </w:p>
    <w:p w:rsidR="00903F9D" w:rsidRDefault="00903F9D">
      <w:pPr>
        <w:pStyle w:val="Listecouleur-Accent11"/>
        <w:jc w:val="both"/>
        <w:rPr>
          <w:rFonts w:ascii="Calibri" w:hAnsi="Calibri" w:cs="Calibri"/>
        </w:rPr>
      </w:pPr>
    </w:p>
    <w:p w:rsidR="00903F9D" w:rsidRDefault="00903F9D">
      <w:pPr>
        <w:numPr>
          <w:ilvl w:val="0"/>
          <w:numId w:val="8"/>
        </w:numPr>
        <w:tabs>
          <w:tab w:val="left" w:pos="720"/>
        </w:tabs>
        <w:jc w:val="both"/>
        <w:rPr>
          <w:rFonts w:ascii="Calibri" w:hAnsi="Calibri" w:cs="Calibri"/>
        </w:rPr>
      </w:pPr>
      <w:r>
        <w:rPr>
          <w:rFonts w:ascii="Calibri" w:hAnsi="Calibri" w:cs="Calibri"/>
          <w:b/>
        </w:rPr>
        <w:t>Rendre une ressource accessible aux personnes en situation de handicap</w:t>
      </w:r>
    </w:p>
    <w:p w:rsidR="00903F9D" w:rsidRDefault="00903F9D">
      <w:pPr>
        <w:pStyle w:val="Listecouleur-Accent11"/>
        <w:jc w:val="both"/>
        <w:rPr>
          <w:rFonts w:ascii="Calibri" w:hAnsi="Calibri" w:cs="Calibri"/>
        </w:rPr>
      </w:pPr>
    </w:p>
    <w:p w:rsidR="00903F9D" w:rsidRDefault="00903F9D">
      <w:pPr>
        <w:pStyle w:val="Listecouleur-Accent11"/>
        <w:ind w:left="709"/>
        <w:jc w:val="both"/>
        <w:rPr>
          <w:rFonts w:ascii="Calibri" w:hAnsi="Calibri" w:cs="Calibri"/>
        </w:rPr>
      </w:pPr>
      <w:r>
        <w:rPr>
          <w:rFonts w:ascii="Calibri" w:hAnsi="Calibri" w:cs="Calibri"/>
        </w:rPr>
        <w:t xml:space="preserve">Les projets attendus ici devront </w:t>
      </w:r>
      <w:r w:rsidR="00494366">
        <w:rPr>
          <w:rFonts w:ascii="Calibri" w:hAnsi="Calibri" w:cs="Calibri"/>
        </w:rPr>
        <w:t xml:space="preserve">permettre de </w:t>
      </w:r>
      <w:r>
        <w:rPr>
          <w:rFonts w:ascii="Calibri" w:hAnsi="Calibri" w:cs="Calibri"/>
        </w:rPr>
        <w:t>conformer des ressources existantes à la norme RGAA. L’UOH soutient les projets de ce type s’ils font état d’un besoin, d’un usage important et d’une viabilité à long terme.</w:t>
      </w:r>
    </w:p>
    <w:p w:rsidR="00903F9D" w:rsidRDefault="00903F9D">
      <w:pPr>
        <w:pStyle w:val="Listecouleur-Accent11"/>
        <w:ind w:left="709"/>
        <w:jc w:val="both"/>
        <w:rPr>
          <w:rFonts w:ascii="Calibri" w:hAnsi="Calibri" w:cs="Calibri"/>
        </w:rPr>
      </w:pPr>
      <w:r>
        <w:rPr>
          <w:rFonts w:ascii="Calibri" w:hAnsi="Calibri" w:cs="Calibri"/>
        </w:rPr>
        <w:t>En annexe, veuillez trouver les principes à respecter pour rendre une ressource accessible selon la norme RGAA.</w:t>
      </w:r>
    </w:p>
    <w:p w:rsidR="00903F9D" w:rsidRDefault="00903F9D">
      <w:pPr>
        <w:pStyle w:val="Listecouleur-Accent11"/>
        <w:jc w:val="both"/>
        <w:rPr>
          <w:rFonts w:ascii="Calibri" w:hAnsi="Calibri" w:cs="Calibri"/>
        </w:rPr>
      </w:pPr>
    </w:p>
    <w:p w:rsidR="00903F9D" w:rsidRDefault="00903F9D">
      <w:pPr>
        <w:numPr>
          <w:ilvl w:val="0"/>
          <w:numId w:val="8"/>
        </w:numPr>
        <w:tabs>
          <w:tab w:val="left" w:pos="720"/>
        </w:tabs>
        <w:jc w:val="both"/>
        <w:rPr>
          <w:rFonts w:ascii="Calibri" w:hAnsi="Calibri" w:cs="Calibri"/>
        </w:rPr>
      </w:pPr>
      <w:r>
        <w:rPr>
          <w:rFonts w:ascii="Calibri" w:hAnsi="Calibri" w:cs="Calibri"/>
          <w:b/>
        </w:rPr>
        <w:t>Traduire</w:t>
      </w:r>
    </w:p>
    <w:p w:rsidR="00903F9D" w:rsidRDefault="00903F9D">
      <w:pPr>
        <w:tabs>
          <w:tab w:val="left" w:pos="720"/>
        </w:tabs>
        <w:ind w:left="709"/>
        <w:jc w:val="both"/>
        <w:rPr>
          <w:rFonts w:ascii="Calibri" w:hAnsi="Calibri" w:cs="Calibri"/>
        </w:rPr>
      </w:pPr>
    </w:p>
    <w:p w:rsidR="00903F9D" w:rsidRDefault="00903F9D">
      <w:pPr>
        <w:tabs>
          <w:tab w:val="left" w:pos="720"/>
        </w:tabs>
        <w:ind w:left="709"/>
        <w:jc w:val="both"/>
        <w:rPr>
          <w:rFonts w:ascii="Calibri" w:hAnsi="Calibri" w:cs="Calibri"/>
        </w:rPr>
      </w:pPr>
      <w:r>
        <w:rPr>
          <w:rFonts w:ascii="Calibri" w:hAnsi="Calibri" w:cs="Calibri"/>
        </w:rPr>
        <w:t>Les ressources de l’UOH intéressent de plus en plus de partenaires étrangers et sont consultées par 30% de visiteurs étrangers.</w:t>
      </w:r>
    </w:p>
    <w:p w:rsidR="00903F9D" w:rsidRDefault="00903F9D">
      <w:pPr>
        <w:tabs>
          <w:tab w:val="left" w:pos="720"/>
        </w:tabs>
        <w:ind w:left="709"/>
        <w:jc w:val="both"/>
        <w:rPr>
          <w:rFonts w:ascii="Calibri" w:hAnsi="Calibri" w:cs="Tahoma"/>
        </w:rPr>
      </w:pPr>
      <w:r>
        <w:rPr>
          <w:rFonts w:ascii="Calibri" w:hAnsi="Calibri" w:cs="Calibri"/>
        </w:rPr>
        <w:t>Vous avez un projet concret avec un établissement d’enseignement supérieur à l’étranger dans lequel la traduction d’une ou de plusieurs ressources de l’UOH est nécessaire ? Cet appel à projets peut vous apporter des financements pour cela.</w:t>
      </w:r>
    </w:p>
    <w:p w:rsidR="00903F9D" w:rsidRDefault="00903F9D">
      <w:pPr>
        <w:tabs>
          <w:tab w:val="left" w:pos="720"/>
        </w:tabs>
        <w:jc w:val="both"/>
        <w:rPr>
          <w:rFonts w:ascii="Calibri" w:hAnsi="Calibri" w:cs="Tahoma"/>
        </w:rPr>
      </w:pPr>
    </w:p>
    <w:p w:rsidR="00903F9D" w:rsidRDefault="00903F9D">
      <w:pPr>
        <w:tabs>
          <w:tab w:val="left" w:pos="720"/>
        </w:tabs>
        <w:jc w:val="both"/>
        <w:rPr>
          <w:rFonts w:ascii="Calibri" w:hAnsi="Calibri" w:cs="Tahoma"/>
        </w:rPr>
      </w:pPr>
    </w:p>
    <w:p w:rsidR="00903F9D" w:rsidRDefault="00903F9D">
      <w:pPr>
        <w:tabs>
          <w:tab w:val="left" w:pos="720"/>
        </w:tabs>
        <w:jc w:val="both"/>
        <w:rPr>
          <w:rFonts w:ascii="Calibri" w:hAnsi="Calibri" w:cs="Tahoma"/>
        </w:rPr>
      </w:pPr>
    </w:p>
    <w:p w:rsidR="00903F9D" w:rsidRDefault="00903F9D">
      <w:pPr>
        <w:tabs>
          <w:tab w:val="left" w:pos="720"/>
        </w:tabs>
        <w:jc w:val="both"/>
        <w:rPr>
          <w:rFonts w:ascii="Calibri" w:hAnsi="Calibri" w:cs="Tahoma"/>
        </w:rPr>
      </w:pPr>
    </w:p>
    <w:p w:rsidR="00903F9D" w:rsidRDefault="00903F9D">
      <w:pPr>
        <w:tabs>
          <w:tab w:val="left" w:pos="720"/>
        </w:tabs>
        <w:jc w:val="both"/>
        <w:rPr>
          <w:rFonts w:ascii="Calibri" w:hAnsi="Calibri" w:cs="Tahoma"/>
        </w:rPr>
      </w:pPr>
    </w:p>
    <w:p w:rsidR="00903F9D" w:rsidRDefault="00903F9D">
      <w:pPr>
        <w:widowControl/>
        <w:spacing w:after="120"/>
        <w:rPr>
          <w:rFonts w:ascii="Calibri" w:eastAsia="Times New Roman" w:hAnsi="Calibri" w:cs="Calibri"/>
        </w:rPr>
      </w:pPr>
      <w:r>
        <w:rPr>
          <w:rFonts w:ascii="Calibri" w:eastAsia="Times New Roman" w:hAnsi="Calibri" w:cs="Calibri"/>
          <w:b/>
          <w:i/>
          <w:sz w:val="28"/>
          <w:szCs w:val="28"/>
          <w:u w:val="single"/>
        </w:rPr>
        <w:t>Procédure de Soumission</w:t>
      </w:r>
    </w:p>
    <w:p w:rsidR="00903F9D" w:rsidRDefault="00903F9D">
      <w:pPr>
        <w:widowControl/>
        <w:spacing w:after="120"/>
        <w:jc w:val="both"/>
        <w:rPr>
          <w:rFonts w:ascii="Calibri" w:eastAsia="Times New Roman" w:hAnsi="Calibri" w:cs="Calibri"/>
        </w:rPr>
      </w:pPr>
    </w:p>
    <w:p w:rsidR="00903F9D" w:rsidRDefault="00903F9D">
      <w:pPr>
        <w:widowControl/>
        <w:spacing w:after="120"/>
        <w:jc w:val="both"/>
        <w:rPr>
          <w:rFonts w:ascii="Calibri" w:eastAsia="Times New Roman" w:hAnsi="Calibri" w:cs="Calibri"/>
        </w:rPr>
      </w:pPr>
      <w:r>
        <w:rPr>
          <w:rFonts w:ascii="Calibri" w:eastAsia="Times New Roman" w:hAnsi="Calibri" w:cs="Calibri"/>
        </w:rPr>
        <w:t>Tous les établissements d’enseignement supérieur sont concernés par cet appel (l’adhésion à l’UOH est demandée pour les établissements porteurs de projets).</w:t>
      </w:r>
    </w:p>
    <w:p w:rsidR="00903F9D" w:rsidRDefault="00903F9D">
      <w:pPr>
        <w:widowControl/>
        <w:spacing w:after="120"/>
        <w:jc w:val="both"/>
        <w:rPr>
          <w:rFonts w:ascii="Calibri" w:eastAsia="Times New Roman" w:hAnsi="Calibri" w:cs="Calibri"/>
        </w:rPr>
      </w:pPr>
      <w:r>
        <w:rPr>
          <w:rFonts w:ascii="Calibri" w:eastAsia="Times New Roman" w:hAnsi="Calibri" w:cs="Calibri"/>
        </w:rPr>
        <w:t>Un établissement peut être porteur ou partenaire de différents projets.</w:t>
      </w:r>
    </w:p>
    <w:p w:rsidR="00903F9D" w:rsidRDefault="00903F9D">
      <w:pPr>
        <w:widowControl/>
        <w:spacing w:after="120"/>
        <w:jc w:val="both"/>
        <w:rPr>
          <w:rFonts w:ascii="Calibri" w:eastAsia="Times New Roman" w:hAnsi="Calibri" w:cs="Calibri"/>
        </w:rPr>
      </w:pPr>
    </w:p>
    <w:p w:rsidR="00903F9D" w:rsidRDefault="00903F9D">
      <w:pPr>
        <w:widowControl/>
        <w:spacing w:after="120"/>
        <w:jc w:val="both"/>
        <w:rPr>
          <w:rFonts w:ascii="Calibri" w:eastAsia="Times New Roman" w:hAnsi="Calibri" w:cs="Calibri"/>
        </w:rPr>
      </w:pPr>
      <w:r>
        <w:rPr>
          <w:rFonts w:ascii="Calibri" w:eastAsia="Times New Roman" w:hAnsi="Calibri" w:cs="Calibri"/>
        </w:rPr>
        <w:t xml:space="preserve">La réponse doit impérativement indiquer très explicitement la ou les formations concernées ou bénéficiaires. </w:t>
      </w:r>
    </w:p>
    <w:p w:rsidR="00903F9D" w:rsidRDefault="00903F9D">
      <w:pPr>
        <w:widowControl/>
        <w:spacing w:after="120"/>
        <w:jc w:val="both"/>
        <w:rPr>
          <w:rFonts w:ascii="Calibri" w:eastAsia="Times New Roman" w:hAnsi="Calibri" w:cs="Calibri"/>
        </w:rPr>
      </w:pPr>
    </w:p>
    <w:p w:rsidR="00903F9D" w:rsidRDefault="00903F9D">
      <w:pPr>
        <w:widowControl/>
        <w:spacing w:after="120"/>
        <w:jc w:val="both"/>
        <w:rPr>
          <w:rFonts w:ascii="Calibri" w:eastAsia="Times New Roman" w:hAnsi="Calibri" w:cs="Calibri"/>
        </w:rPr>
      </w:pPr>
      <w:r>
        <w:rPr>
          <w:rFonts w:ascii="Calibri" w:eastAsia="Times New Roman" w:hAnsi="Calibri" w:cs="Calibri"/>
        </w:rPr>
        <w:t>Éléments de constitution des réponses :</w:t>
      </w:r>
    </w:p>
    <w:p w:rsidR="00903F9D" w:rsidRDefault="00903F9D">
      <w:pPr>
        <w:widowControl/>
        <w:numPr>
          <w:ilvl w:val="0"/>
          <w:numId w:val="6"/>
        </w:numPr>
        <w:spacing w:after="120"/>
        <w:jc w:val="both"/>
        <w:rPr>
          <w:rFonts w:ascii="Calibri" w:eastAsia="Times New Roman" w:hAnsi="Calibri" w:cs="Calibri"/>
        </w:rPr>
      </w:pPr>
      <w:r>
        <w:rPr>
          <w:rFonts w:ascii="Calibri" w:eastAsia="Times New Roman" w:hAnsi="Calibri" w:cs="Calibri"/>
        </w:rPr>
        <w:t xml:space="preserve">Remplir et retourner un dossier de dépôt de pré-projet (également disponible sur le portail de l’UOH : www.uoh.fr) par courrier électronique à kazarian@unistra.fr et par voie postale au bureau de l'Université Ouverte des Humanités (22 rue Descartes – BP 80010 – 67084 Strasbourg cedex), </w:t>
      </w:r>
      <w:r>
        <w:rPr>
          <w:rFonts w:ascii="Calibri" w:eastAsia="Times New Roman" w:hAnsi="Calibri" w:cs="Calibri"/>
          <w:b/>
        </w:rPr>
        <w:t>AVANT</w:t>
      </w:r>
      <w:r w:rsidR="00494366">
        <w:rPr>
          <w:rFonts w:ascii="Calibri" w:eastAsia="Times New Roman" w:hAnsi="Calibri" w:cs="Calibri"/>
          <w:b/>
        </w:rPr>
        <w:t xml:space="preserve"> le</w:t>
      </w:r>
      <w:r>
        <w:rPr>
          <w:rFonts w:ascii="Calibri" w:eastAsia="Times New Roman" w:hAnsi="Calibri" w:cs="Calibri"/>
          <w:b/>
        </w:rPr>
        <w:t xml:space="preserve"> </w:t>
      </w:r>
      <w:r w:rsidR="001105F9">
        <w:rPr>
          <w:rFonts w:ascii="Calibri" w:eastAsia="Times New Roman" w:hAnsi="Calibri" w:cs="Calibri"/>
          <w:b/>
        </w:rPr>
        <w:t>4 juin</w:t>
      </w:r>
      <w:r>
        <w:rPr>
          <w:rFonts w:ascii="Calibri" w:eastAsia="Times New Roman" w:hAnsi="Calibri" w:cs="Calibri"/>
          <w:b/>
        </w:rPr>
        <w:t xml:space="preserve"> 2018</w:t>
      </w:r>
      <w:r>
        <w:rPr>
          <w:rFonts w:ascii="Calibri" w:eastAsia="Times New Roman" w:hAnsi="Calibri" w:cs="Calibri"/>
        </w:rPr>
        <w:t>.</w:t>
      </w:r>
    </w:p>
    <w:p w:rsidR="00903F9D" w:rsidRDefault="00903F9D">
      <w:pPr>
        <w:widowControl/>
        <w:numPr>
          <w:ilvl w:val="0"/>
          <w:numId w:val="6"/>
        </w:numPr>
        <w:spacing w:after="120"/>
        <w:jc w:val="both"/>
        <w:rPr>
          <w:rFonts w:ascii="Calibri" w:eastAsia="Times New Roman" w:hAnsi="Calibri" w:cs="Calibri"/>
        </w:rPr>
      </w:pPr>
      <w:r>
        <w:rPr>
          <w:rFonts w:ascii="Calibri" w:eastAsia="Times New Roman" w:hAnsi="Calibri" w:cs="Calibri"/>
        </w:rPr>
        <w:t>Le formulaire complété doit être signé par l'établissement porteur du projet (Président ou Directeur de composante ou de service).</w:t>
      </w:r>
    </w:p>
    <w:p w:rsidR="00903F9D" w:rsidRDefault="00903F9D">
      <w:pPr>
        <w:widowControl/>
        <w:numPr>
          <w:ilvl w:val="0"/>
          <w:numId w:val="6"/>
        </w:numPr>
        <w:spacing w:after="120"/>
        <w:jc w:val="both"/>
        <w:rPr>
          <w:rFonts w:ascii="Calibri" w:eastAsia="Times New Roman" w:hAnsi="Calibri" w:cs="Calibri"/>
        </w:rPr>
      </w:pPr>
      <w:r>
        <w:rPr>
          <w:rFonts w:ascii="Calibri" w:eastAsia="Times New Roman" w:hAnsi="Calibri" w:cs="Calibri"/>
        </w:rPr>
        <w:t>L'établissement porteur du projet s'engage à assumer la gestion des droits d'auteur.</w:t>
      </w:r>
    </w:p>
    <w:p w:rsidR="00903F9D" w:rsidRDefault="00903F9D">
      <w:pPr>
        <w:widowControl/>
        <w:numPr>
          <w:ilvl w:val="0"/>
          <w:numId w:val="6"/>
        </w:numPr>
        <w:spacing w:after="120"/>
        <w:jc w:val="both"/>
        <w:rPr>
          <w:rFonts w:ascii="Calibri" w:eastAsia="Times New Roman" w:hAnsi="Calibri" w:cs="Calibri"/>
        </w:rPr>
      </w:pPr>
      <w:r>
        <w:rPr>
          <w:rFonts w:ascii="Calibri" w:eastAsia="Times New Roman" w:hAnsi="Calibri" w:cs="Calibri"/>
        </w:rPr>
        <w:t>Le soutien financier de l'UOH est au maximum de 50% des moyens nécessaires sur la base de budgets consolidés faisant apparaître les apports en numéraire, en industrie et en nature du ou des établissements participant au projet. (Attention ! Le prélèvement de frais de gestion par le ou les établissement(s) n'est pas autorisé dans ce cadre.)</w:t>
      </w:r>
    </w:p>
    <w:p w:rsidR="00903F9D" w:rsidRDefault="00903F9D">
      <w:pPr>
        <w:widowControl/>
        <w:spacing w:after="120"/>
        <w:rPr>
          <w:rFonts w:ascii="Calibri" w:eastAsia="Times New Roman" w:hAnsi="Calibri" w:cs="Calibri"/>
        </w:rPr>
      </w:pPr>
    </w:p>
    <w:p w:rsidR="00903F9D" w:rsidRDefault="00903F9D">
      <w:pPr>
        <w:widowControl/>
        <w:spacing w:after="120"/>
        <w:rPr>
          <w:rFonts w:ascii="Calibri" w:hAnsi="Calibri" w:cs="Tahoma"/>
        </w:rPr>
      </w:pPr>
      <w:r>
        <w:rPr>
          <w:rFonts w:ascii="Calibri" w:eastAsia="Times New Roman" w:hAnsi="Calibri" w:cs="Calibri"/>
          <w:b/>
          <w:i/>
          <w:sz w:val="28"/>
          <w:szCs w:val="28"/>
          <w:u w:val="single"/>
        </w:rPr>
        <w:t>Procédure d’instruction et de gestion</w:t>
      </w:r>
    </w:p>
    <w:p w:rsidR="00903F9D" w:rsidRPr="00CD7549" w:rsidRDefault="00903F9D" w:rsidP="00CD7549">
      <w:pPr>
        <w:numPr>
          <w:ilvl w:val="0"/>
          <w:numId w:val="2"/>
        </w:numPr>
        <w:snapToGrid w:val="0"/>
        <w:jc w:val="both"/>
        <w:rPr>
          <w:rFonts w:ascii="Calibri" w:hAnsi="Calibri" w:cs="Tahoma"/>
        </w:rPr>
      </w:pPr>
      <w:r>
        <w:rPr>
          <w:rFonts w:ascii="Calibri" w:hAnsi="Calibri" w:cs="Tahoma"/>
        </w:rPr>
        <w:t xml:space="preserve">La sélection des projets est réalisée par le Conseil Scientifique de l'UOH (2 rapporteurs par projet – membres du CS : </w:t>
      </w:r>
      <w:hyperlink r:id="rId10" w:history="1">
        <w:r>
          <w:rPr>
            <w:rStyle w:val="Lienhypertexte"/>
            <w:rFonts w:ascii="Calibri" w:hAnsi="Calibri" w:cs="Tahoma"/>
          </w:rPr>
          <w:t>http://www.uoh.fr/front/sujet?id=c5198870-1069-444b-b8d1-fa41200cb359</w:t>
        </w:r>
      </w:hyperlink>
      <w:r>
        <w:rPr>
          <w:rFonts w:ascii="Calibri" w:hAnsi="Calibri" w:cs="Tahoma"/>
        </w:rPr>
        <w:t xml:space="preserve">). </w:t>
      </w:r>
      <w:r w:rsidRPr="00CD7549">
        <w:rPr>
          <w:rFonts w:ascii="Calibri" w:hAnsi="Calibri" w:cs="Tahoma"/>
        </w:rPr>
        <w:t>Aux expertises scientifiques et pédagogiques des deux rapporteurs est associé l’avis d’un expert technique.</w:t>
      </w:r>
    </w:p>
    <w:p w:rsidR="00903F9D" w:rsidRDefault="00903F9D" w:rsidP="00CD7549">
      <w:pPr>
        <w:snapToGrid w:val="0"/>
        <w:ind w:left="714"/>
        <w:jc w:val="both"/>
        <w:rPr>
          <w:rFonts w:ascii="Calibri" w:hAnsi="Calibri" w:cs="Tahoma"/>
        </w:rPr>
      </w:pPr>
      <w:r>
        <w:rPr>
          <w:rFonts w:ascii="Calibri" w:hAnsi="Calibri" w:cs="Tahoma"/>
        </w:rPr>
        <w:t>Pour discussion entre les différents acteurs, une réunion de délibération est organisée environ un mois après la date d’échéance de chaque appel à projets.</w:t>
      </w:r>
    </w:p>
    <w:p w:rsidR="00903F9D" w:rsidRPr="00494366" w:rsidRDefault="00903F9D" w:rsidP="00494366">
      <w:pPr>
        <w:numPr>
          <w:ilvl w:val="0"/>
          <w:numId w:val="2"/>
        </w:numPr>
        <w:tabs>
          <w:tab w:val="left" w:pos="720"/>
        </w:tabs>
        <w:snapToGrid w:val="0"/>
        <w:spacing w:before="120" w:after="120"/>
        <w:ind w:left="714" w:hanging="357"/>
        <w:jc w:val="both"/>
        <w:rPr>
          <w:rFonts w:ascii="Calibri" w:hAnsi="Calibri" w:cs="Tahoma"/>
        </w:rPr>
      </w:pPr>
      <w:r>
        <w:rPr>
          <w:rFonts w:ascii="Calibri" w:hAnsi="Calibri" w:cs="Tahoma"/>
        </w:rPr>
        <w:t xml:space="preserve">En sus du cadrage spécifique à cet appel, </w:t>
      </w:r>
      <w:r w:rsidR="00CD7549">
        <w:rPr>
          <w:rFonts w:ascii="Calibri" w:hAnsi="Calibri" w:cs="Tahoma"/>
        </w:rPr>
        <w:t xml:space="preserve">voici </w:t>
      </w:r>
      <w:r>
        <w:rPr>
          <w:rFonts w:ascii="Calibri" w:hAnsi="Calibri" w:cs="Tahoma"/>
        </w:rPr>
        <w:t>les critères d’évaluation des projets :</w:t>
      </w:r>
    </w:p>
    <w:p w:rsidR="00903F9D" w:rsidRPr="00EC0722" w:rsidRDefault="00903F9D">
      <w:pPr>
        <w:tabs>
          <w:tab w:val="left" w:pos="720"/>
        </w:tabs>
        <w:ind w:left="709"/>
        <w:jc w:val="both"/>
        <w:rPr>
          <w:rFonts w:ascii="Calibri" w:hAnsi="Calibri"/>
          <w:b/>
          <w:i/>
          <w:iCs/>
          <w:sz w:val="22"/>
          <w:szCs w:val="22"/>
        </w:rPr>
      </w:pPr>
      <w:r w:rsidRPr="00EC0722">
        <w:rPr>
          <w:rFonts w:ascii="Calibri" w:hAnsi="Calibri"/>
          <w:i/>
          <w:sz w:val="22"/>
          <w:szCs w:val="22"/>
        </w:rPr>
        <w:t>CRIT</w:t>
      </w:r>
      <w:r w:rsidRPr="00EC0722">
        <w:rPr>
          <w:rFonts w:ascii="Calibri" w:hAnsi="Calibri"/>
          <w:bCs/>
          <w:i/>
          <w:sz w:val="22"/>
          <w:szCs w:val="22"/>
        </w:rPr>
        <w:t>ÈRES GÉNÉRAUX</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Adéquation du projet avec les attentes de l’appel à projets (volets)</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Qualité rédactionnelle, précision et clarté de la rédaction</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Pertinence / intérêt du public cible</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Potentiel d'usages (thématiques, cibles, etc.)</w:t>
      </w:r>
    </w:p>
    <w:p w:rsidR="00903F9D" w:rsidRPr="00EC0722" w:rsidRDefault="00903F9D">
      <w:pPr>
        <w:tabs>
          <w:tab w:val="left" w:pos="720"/>
        </w:tabs>
        <w:ind w:left="709"/>
        <w:jc w:val="both"/>
        <w:rPr>
          <w:rFonts w:ascii="Calibri" w:hAnsi="Calibri"/>
          <w:i/>
          <w:iCs/>
          <w:strike/>
          <w:sz w:val="22"/>
          <w:szCs w:val="22"/>
        </w:rPr>
      </w:pPr>
      <w:r w:rsidRPr="00EC0722">
        <w:rPr>
          <w:rFonts w:ascii="Calibri" w:hAnsi="Calibri"/>
          <w:i/>
          <w:iCs/>
          <w:sz w:val="22"/>
          <w:szCs w:val="22"/>
        </w:rPr>
        <w:t>Positionnement par rapport aux ressources existantes dans l'UNT</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Pertinence / cohérence du budget prévisionnel</w:t>
      </w:r>
    </w:p>
    <w:p w:rsidR="00903F9D" w:rsidRPr="00EC0722" w:rsidRDefault="00903F9D">
      <w:pPr>
        <w:tabs>
          <w:tab w:val="left" w:pos="720"/>
        </w:tabs>
        <w:ind w:left="709"/>
        <w:jc w:val="both"/>
        <w:rPr>
          <w:rFonts w:ascii="Calibri" w:hAnsi="Calibri"/>
          <w:i/>
          <w:iCs/>
          <w:sz w:val="22"/>
          <w:szCs w:val="22"/>
        </w:rPr>
      </w:pPr>
    </w:p>
    <w:p w:rsidR="00903F9D" w:rsidRPr="00EC0722" w:rsidRDefault="00903F9D">
      <w:pPr>
        <w:tabs>
          <w:tab w:val="left" w:pos="720"/>
        </w:tabs>
        <w:ind w:left="709"/>
        <w:jc w:val="both"/>
        <w:rPr>
          <w:rFonts w:ascii="Calibri" w:hAnsi="Calibri"/>
          <w:i/>
          <w:iCs/>
          <w:sz w:val="22"/>
          <w:szCs w:val="22"/>
        </w:rPr>
      </w:pPr>
      <w:r w:rsidRPr="00EC0722">
        <w:rPr>
          <w:rFonts w:ascii="Calibri" w:hAnsi="Calibri"/>
          <w:bCs/>
          <w:i/>
          <w:sz w:val="22"/>
          <w:szCs w:val="22"/>
        </w:rPr>
        <w:t>CRITÈRES SCIENTIFIQUES</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Originalité et richesse du contenu</w:t>
      </w:r>
    </w:p>
    <w:p w:rsidR="00903F9D" w:rsidRPr="00EC0722" w:rsidRDefault="00903F9D">
      <w:pPr>
        <w:tabs>
          <w:tab w:val="left" w:pos="720"/>
        </w:tabs>
        <w:ind w:left="709"/>
        <w:jc w:val="both"/>
        <w:rPr>
          <w:rFonts w:ascii="Calibri" w:hAnsi="Calibri"/>
          <w:i/>
          <w:iCs/>
          <w:sz w:val="22"/>
          <w:szCs w:val="22"/>
        </w:rPr>
      </w:pPr>
      <w:r w:rsidRPr="00EC0722">
        <w:rPr>
          <w:rFonts w:ascii="Calibri" w:hAnsi="Calibri"/>
          <w:i/>
          <w:iCs/>
          <w:sz w:val="22"/>
          <w:szCs w:val="22"/>
        </w:rPr>
        <w:t>Adéquation entre le contenu scientifique et l’approche pédagogique</w:t>
      </w:r>
    </w:p>
    <w:p w:rsidR="00903F9D" w:rsidRPr="00EC0722" w:rsidRDefault="00903F9D">
      <w:pPr>
        <w:tabs>
          <w:tab w:val="left" w:pos="720"/>
        </w:tabs>
        <w:ind w:left="709"/>
        <w:jc w:val="both"/>
        <w:rPr>
          <w:rFonts w:ascii="Calibri" w:hAnsi="Calibri"/>
          <w:i/>
          <w:iCs/>
          <w:sz w:val="22"/>
          <w:szCs w:val="22"/>
        </w:rPr>
      </w:pPr>
    </w:p>
    <w:p w:rsidR="00903F9D" w:rsidRPr="00EC0722" w:rsidRDefault="00903F9D">
      <w:pPr>
        <w:ind w:left="709"/>
        <w:jc w:val="both"/>
        <w:rPr>
          <w:rFonts w:ascii="Calibri" w:hAnsi="Calibri"/>
          <w:b/>
          <w:i/>
          <w:iCs/>
          <w:sz w:val="22"/>
          <w:szCs w:val="22"/>
        </w:rPr>
      </w:pPr>
      <w:r w:rsidRPr="00EC0722">
        <w:rPr>
          <w:rFonts w:ascii="Calibri" w:hAnsi="Calibri"/>
          <w:bCs/>
          <w:i/>
          <w:sz w:val="22"/>
          <w:szCs w:val="22"/>
        </w:rPr>
        <w:t>CRITÈRES PÉDAGOGIQUES</w:t>
      </w:r>
    </w:p>
    <w:p w:rsidR="00903F9D" w:rsidRPr="00EC0722" w:rsidRDefault="00903F9D">
      <w:pPr>
        <w:ind w:left="709"/>
        <w:jc w:val="both"/>
        <w:rPr>
          <w:rFonts w:ascii="Calibri" w:hAnsi="Calibri"/>
          <w:i/>
          <w:iCs/>
          <w:sz w:val="22"/>
          <w:szCs w:val="22"/>
        </w:rPr>
      </w:pPr>
      <w:r w:rsidRPr="00EC0722">
        <w:rPr>
          <w:rFonts w:ascii="Calibri" w:hAnsi="Calibri"/>
          <w:i/>
          <w:iCs/>
          <w:sz w:val="22"/>
          <w:szCs w:val="22"/>
        </w:rPr>
        <w:t>Clarté / pertinence des objectifs pédagogiques</w:t>
      </w:r>
    </w:p>
    <w:p w:rsidR="00903F9D" w:rsidRPr="00EC0722" w:rsidRDefault="00903F9D">
      <w:pPr>
        <w:ind w:left="709"/>
        <w:jc w:val="both"/>
        <w:rPr>
          <w:rFonts w:ascii="Calibri" w:hAnsi="Calibri"/>
          <w:i/>
          <w:iCs/>
          <w:strike/>
          <w:sz w:val="22"/>
          <w:szCs w:val="22"/>
        </w:rPr>
      </w:pPr>
      <w:r w:rsidRPr="00EC0722">
        <w:rPr>
          <w:rFonts w:ascii="Calibri" w:hAnsi="Calibri"/>
          <w:i/>
          <w:iCs/>
          <w:sz w:val="22"/>
          <w:szCs w:val="22"/>
        </w:rPr>
        <w:t>Approche pédagogique (clarté, pertinence, originalité, cohérence avec les objectifs pédagogiques)</w:t>
      </w:r>
    </w:p>
    <w:p w:rsidR="00C32F10" w:rsidRPr="00EC0722" w:rsidRDefault="00903F9D">
      <w:pPr>
        <w:ind w:left="709"/>
        <w:jc w:val="both"/>
        <w:rPr>
          <w:rFonts w:ascii="Calibri" w:hAnsi="Calibri"/>
          <w:i/>
          <w:iCs/>
          <w:sz w:val="22"/>
          <w:szCs w:val="22"/>
        </w:rPr>
      </w:pPr>
      <w:r w:rsidRPr="00EC0722">
        <w:rPr>
          <w:rFonts w:ascii="Calibri" w:hAnsi="Calibri"/>
          <w:i/>
          <w:iCs/>
          <w:sz w:val="22"/>
          <w:szCs w:val="22"/>
        </w:rPr>
        <w:t>Facilité de réutilisation</w:t>
      </w:r>
    </w:p>
    <w:p w:rsidR="00903F9D" w:rsidRPr="00EC0722" w:rsidRDefault="00903F9D">
      <w:pPr>
        <w:ind w:left="709"/>
        <w:jc w:val="both"/>
        <w:rPr>
          <w:rFonts w:ascii="Calibri" w:hAnsi="Calibri"/>
          <w:i/>
          <w:iCs/>
          <w:sz w:val="22"/>
          <w:szCs w:val="22"/>
        </w:rPr>
      </w:pPr>
      <w:r w:rsidRPr="00EC0722">
        <w:rPr>
          <w:rFonts w:ascii="Calibri" w:hAnsi="Calibri"/>
          <w:i/>
          <w:iCs/>
          <w:sz w:val="22"/>
          <w:szCs w:val="22"/>
        </w:rPr>
        <w:t>Potentiel d’essaimage</w:t>
      </w:r>
    </w:p>
    <w:p w:rsidR="00C32F10" w:rsidRPr="00EC0722" w:rsidRDefault="00C32F10">
      <w:pPr>
        <w:ind w:left="709"/>
        <w:jc w:val="both"/>
        <w:rPr>
          <w:rFonts w:ascii="Calibri" w:hAnsi="Calibri"/>
          <w:i/>
          <w:iCs/>
          <w:sz w:val="22"/>
          <w:szCs w:val="22"/>
        </w:rPr>
      </w:pPr>
      <w:r w:rsidRPr="00EC0722">
        <w:rPr>
          <w:rFonts w:ascii="Calibri" w:hAnsi="Calibri"/>
          <w:i/>
          <w:iCs/>
          <w:sz w:val="22"/>
          <w:szCs w:val="22"/>
        </w:rPr>
        <w:t>Valeur ajoutée de la scénarisation / de l'éditorialisation des ressources existantes</w:t>
      </w:r>
    </w:p>
    <w:p w:rsidR="00903F9D" w:rsidRPr="00EC0722" w:rsidRDefault="00903F9D">
      <w:pPr>
        <w:ind w:left="709"/>
        <w:jc w:val="both"/>
        <w:rPr>
          <w:rFonts w:ascii="Calibri" w:hAnsi="Calibri"/>
          <w:i/>
          <w:iCs/>
          <w:sz w:val="22"/>
          <w:szCs w:val="22"/>
        </w:rPr>
      </w:pPr>
    </w:p>
    <w:p w:rsidR="00903F9D" w:rsidRPr="00EC0722" w:rsidRDefault="00903F9D">
      <w:pPr>
        <w:ind w:left="709"/>
        <w:jc w:val="both"/>
        <w:rPr>
          <w:rFonts w:ascii="Calibri" w:hAnsi="Calibri"/>
          <w:bCs/>
          <w:i/>
          <w:strike/>
          <w:sz w:val="22"/>
          <w:szCs w:val="22"/>
        </w:rPr>
      </w:pPr>
      <w:r w:rsidRPr="00EC0722">
        <w:rPr>
          <w:rFonts w:ascii="Calibri" w:hAnsi="Calibri"/>
          <w:bCs/>
          <w:i/>
          <w:sz w:val="22"/>
          <w:szCs w:val="22"/>
        </w:rPr>
        <w:t>CRITÈRES TECHNIQUES (volet 2)</w:t>
      </w:r>
    </w:p>
    <w:p w:rsidR="00903F9D" w:rsidRPr="00EC0722" w:rsidRDefault="00903F9D">
      <w:pPr>
        <w:ind w:left="709"/>
        <w:jc w:val="both"/>
        <w:rPr>
          <w:rFonts w:ascii="Calibri" w:hAnsi="Calibri"/>
          <w:bCs/>
          <w:i/>
          <w:strike/>
          <w:sz w:val="22"/>
          <w:szCs w:val="22"/>
        </w:rPr>
      </w:pPr>
      <w:r w:rsidRPr="00EC0722">
        <w:rPr>
          <w:rFonts w:ascii="Calibri" w:hAnsi="Calibri"/>
          <w:bCs/>
          <w:i/>
          <w:sz w:val="22"/>
          <w:szCs w:val="22"/>
        </w:rPr>
        <w:t>Formats (pertinence, pérennité, interopérabilité, compatibilité…)</w:t>
      </w:r>
    </w:p>
    <w:p w:rsidR="00903F9D" w:rsidRPr="00EC0722" w:rsidRDefault="00903F9D">
      <w:pPr>
        <w:ind w:left="709"/>
        <w:jc w:val="both"/>
        <w:rPr>
          <w:rFonts w:ascii="Calibri" w:hAnsi="Calibri"/>
          <w:bCs/>
          <w:i/>
          <w:sz w:val="22"/>
          <w:szCs w:val="22"/>
        </w:rPr>
      </w:pPr>
      <w:r w:rsidRPr="00EC0722">
        <w:rPr>
          <w:rFonts w:ascii="Calibri" w:hAnsi="Calibri"/>
          <w:bCs/>
          <w:i/>
          <w:sz w:val="22"/>
          <w:szCs w:val="22"/>
        </w:rPr>
        <w:t>Accessibilité (respect du RGAA, sous-titrage ou transcription des vidéos…)</w:t>
      </w:r>
    </w:p>
    <w:p w:rsidR="00903F9D" w:rsidRPr="00EC0722" w:rsidRDefault="00903F9D">
      <w:pPr>
        <w:ind w:left="709"/>
        <w:jc w:val="both"/>
        <w:rPr>
          <w:rFonts w:ascii="Calibri" w:hAnsi="Calibri"/>
          <w:bCs/>
          <w:i/>
          <w:sz w:val="22"/>
          <w:szCs w:val="22"/>
        </w:rPr>
      </w:pPr>
      <w:r w:rsidRPr="00EC0722">
        <w:rPr>
          <w:rFonts w:ascii="Calibri" w:hAnsi="Calibri"/>
          <w:bCs/>
          <w:i/>
          <w:sz w:val="22"/>
          <w:szCs w:val="22"/>
        </w:rPr>
        <w:t>Facilité de réutilisation (appropriation, usage autres contextes techniques…)</w:t>
      </w:r>
    </w:p>
    <w:p w:rsidR="00903F9D" w:rsidRPr="00EC0722" w:rsidRDefault="00903F9D">
      <w:pPr>
        <w:ind w:left="709"/>
        <w:jc w:val="both"/>
        <w:rPr>
          <w:rFonts w:ascii="Calibri" w:hAnsi="Calibri"/>
          <w:bCs/>
          <w:i/>
          <w:sz w:val="22"/>
          <w:szCs w:val="22"/>
        </w:rPr>
      </w:pPr>
      <w:r w:rsidRPr="00EC0722">
        <w:rPr>
          <w:rFonts w:ascii="Calibri" w:hAnsi="Calibri"/>
          <w:bCs/>
          <w:i/>
          <w:sz w:val="22"/>
          <w:szCs w:val="22"/>
        </w:rPr>
        <w:t>Calendrier prévisionnel (pertinence, cohérence avec le développement prévu)</w:t>
      </w:r>
    </w:p>
    <w:p w:rsidR="00903F9D" w:rsidRPr="00EC0722" w:rsidRDefault="00903F9D">
      <w:pPr>
        <w:ind w:left="709"/>
        <w:jc w:val="both"/>
        <w:rPr>
          <w:rFonts w:ascii="Calibri" w:hAnsi="Calibri"/>
          <w:bCs/>
          <w:i/>
          <w:sz w:val="22"/>
          <w:szCs w:val="22"/>
        </w:rPr>
      </w:pPr>
      <w:r w:rsidRPr="00EC0722">
        <w:rPr>
          <w:rFonts w:ascii="Calibri" w:hAnsi="Calibri"/>
          <w:bCs/>
          <w:i/>
          <w:sz w:val="22"/>
          <w:szCs w:val="22"/>
        </w:rPr>
        <w:t>Équipe technique (identification, compétence, cohérence avec le projet)</w:t>
      </w:r>
    </w:p>
    <w:p w:rsidR="00903F9D" w:rsidRPr="00EC0722" w:rsidRDefault="00903F9D">
      <w:pPr>
        <w:ind w:left="709"/>
        <w:jc w:val="both"/>
        <w:rPr>
          <w:rFonts w:ascii="Calibri" w:hAnsi="Calibri"/>
          <w:bCs/>
          <w:sz w:val="22"/>
          <w:szCs w:val="22"/>
        </w:rPr>
      </w:pPr>
      <w:r w:rsidRPr="00EC0722">
        <w:rPr>
          <w:rFonts w:ascii="Calibri" w:hAnsi="Calibri"/>
          <w:bCs/>
          <w:i/>
          <w:sz w:val="22"/>
          <w:szCs w:val="22"/>
        </w:rPr>
        <w:t>Outil(s) de suivi statistique (qualité, efficacité, pertinence)</w:t>
      </w:r>
    </w:p>
    <w:p w:rsidR="00903F9D" w:rsidRDefault="00903F9D">
      <w:pPr>
        <w:jc w:val="both"/>
        <w:rPr>
          <w:bCs/>
        </w:rPr>
      </w:pPr>
    </w:p>
    <w:p w:rsidR="00903F9D" w:rsidRDefault="00903F9D">
      <w:pPr>
        <w:numPr>
          <w:ilvl w:val="0"/>
          <w:numId w:val="2"/>
        </w:numPr>
        <w:tabs>
          <w:tab w:val="left" w:pos="720"/>
        </w:tabs>
        <w:snapToGrid w:val="0"/>
        <w:spacing w:before="120" w:after="120"/>
        <w:ind w:left="714" w:hanging="357"/>
        <w:jc w:val="both"/>
        <w:rPr>
          <w:rFonts w:ascii="Calibri" w:hAnsi="Calibri" w:cs="Tahoma"/>
        </w:rPr>
      </w:pPr>
      <w:r>
        <w:rPr>
          <w:rFonts w:ascii="Calibri" w:hAnsi="Calibri" w:cs="Tahoma"/>
        </w:rPr>
        <w:t xml:space="preserve">Suite à l’évaluation des pré-projets, un certain nombre de candidats seront invités déposer leur projet pour le </w:t>
      </w:r>
      <w:r w:rsidR="00CD7549">
        <w:rPr>
          <w:rFonts w:ascii="Calibri" w:hAnsi="Calibri" w:cs="Tahoma"/>
        </w:rPr>
        <w:t>6 novembre</w:t>
      </w:r>
      <w:r>
        <w:rPr>
          <w:rFonts w:ascii="Calibri" w:hAnsi="Calibri" w:cs="Tahoma"/>
        </w:rPr>
        <w:t xml:space="preserve"> 2018.</w:t>
      </w:r>
    </w:p>
    <w:p w:rsidR="00903F9D" w:rsidRDefault="00903F9D">
      <w:pPr>
        <w:numPr>
          <w:ilvl w:val="0"/>
          <w:numId w:val="2"/>
        </w:numPr>
        <w:tabs>
          <w:tab w:val="left" w:pos="720"/>
        </w:tabs>
        <w:snapToGrid w:val="0"/>
        <w:spacing w:before="120" w:after="120"/>
        <w:ind w:left="714" w:hanging="357"/>
        <w:jc w:val="both"/>
        <w:rPr>
          <w:rFonts w:ascii="Calibri" w:eastAsia="Times New Roman" w:hAnsi="Calibri" w:cs="Calibri"/>
          <w:lang w:val="fr-CA"/>
        </w:rPr>
      </w:pPr>
      <w:r>
        <w:rPr>
          <w:rFonts w:ascii="Calibri" w:hAnsi="Calibri" w:cs="Tahoma"/>
        </w:rPr>
        <w:t xml:space="preserve">Puis, après d’éventuelles navettes et en cas d’acceptation du projet, un calendrier de réalisation détaillé signé par les auteurs et le service de production devra être fourni. L’UOH établira alors une convention de partenariat </w:t>
      </w:r>
      <w:r>
        <w:rPr>
          <w:rFonts w:ascii="Calibri" w:eastAsia="Times New Roman" w:hAnsi="Calibri" w:cs="Calibri"/>
          <w:color w:val="000000"/>
        </w:rPr>
        <w:t xml:space="preserve">définissant la collaboration (critères financiers, juridiques...) </w:t>
      </w:r>
      <w:r>
        <w:rPr>
          <w:rFonts w:ascii="Calibri" w:hAnsi="Calibri" w:cs="Tahoma"/>
        </w:rPr>
        <w:t>avec l’établissement concerné.</w:t>
      </w:r>
    </w:p>
    <w:p w:rsidR="00903F9D" w:rsidRDefault="00903F9D">
      <w:pPr>
        <w:pStyle w:val="Corpsdetexte21"/>
        <w:numPr>
          <w:ilvl w:val="0"/>
          <w:numId w:val="3"/>
        </w:numPr>
        <w:tabs>
          <w:tab w:val="left" w:pos="720"/>
        </w:tabs>
        <w:autoSpaceDE w:val="0"/>
        <w:spacing w:after="120"/>
        <w:ind w:left="714" w:hanging="357"/>
        <w:rPr>
          <w:rFonts w:ascii="Calibri" w:hAnsi="Calibri" w:cs="Times New Roman"/>
          <w:sz w:val="24"/>
        </w:rPr>
      </w:pPr>
      <w:r>
        <w:rPr>
          <w:rFonts w:ascii="Calibri" w:eastAsia="Times New Roman" w:hAnsi="Calibri" w:cs="Calibri"/>
          <w:sz w:val="24"/>
          <w:lang w:val="fr-CA"/>
        </w:rPr>
        <w:t>Tout projet retenu fera l'objet d'une notification à l'établissement qui en est le porteur, soit dès la réunion de délibération, soit après navette. Le soutien financier accordé à l’établissement lauréat est clairement indiqué au responsable scientifique du projet et au chef d’établissement concerné.</w:t>
      </w:r>
    </w:p>
    <w:p w:rsidR="00903F9D" w:rsidRDefault="00903F9D">
      <w:pPr>
        <w:pStyle w:val="Corpsdetexte21"/>
        <w:numPr>
          <w:ilvl w:val="0"/>
          <w:numId w:val="3"/>
        </w:numPr>
        <w:tabs>
          <w:tab w:val="left" w:pos="720"/>
        </w:tabs>
        <w:autoSpaceDE w:val="0"/>
        <w:ind w:left="714" w:hanging="357"/>
        <w:rPr>
          <w:rFonts w:ascii="Calibri" w:eastAsia="Times New Roman" w:hAnsi="Calibri" w:cs="Calibri"/>
          <w:color w:val="000000"/>
        </w:rPr>
      </w:pPr>
      <w:r>
        <w:rPr>
          <w:rFonts w:ascii="Calibri" w:hAnsi="Calibri" w:cs="Times New Roman"/>
          <w:sz w:val="24"/>
        </w:rPr>
        <w:t>Les crédits seront versés en deux temps :</w:t>
      </w:r>
    </w:p>
    <w:p w:rsidR="00903F9D" w:rsidRDefault="00903F9D">
      <w:pPr>
        <w:numPr>
          <w:ilvl w:val="0"/>
          <w:numId w:val="5"/>
        </w:numPr>
        <w:tabs>
          <w:tab w:val="left" w:pos="1418"/>
        </w:tabs>
        <w:autoSpaceDE w:val="0"/>
        <w:ind w:left="1418"/>
        <w:rPr>
          <w:rFonts w:ascii="Calibri" w:eastAsia="Times New Roman" w:hAnsi="Calibri" w:cs="Calibri"/>
          <w:color w:val="000000"/>
        </w:rPr>
      </w:pPr>
      <w:r>
        <w:rPr>
          <w:rFonts w:ascii="Calibri" w:eastAsia="Times New Roman" w:hAnsi="Calibri" w:cs="Calibri"/>
          <w:color w:val="000000"/>
        </w:rPr>
        <w:t>une moitié à la signature de la convention,</w:t>
      </w:r>
    </w:p>
    <w:p w:rsidR="00903F9D" w:rsidRDefault="00903F9D">
      <w:pPr>
        <w:numPr>
          <w:ilvl w:val="0"/>
          <w:numId w:val="5"/>
        </w:numPr>
        <w:tabs>
          <w:tab w:val="left" w:pos="1418"/>
        </w:tabs>
        <w:autoSpaceDE w:val="0"/>
        <w:snapToGrid w:val="0"/>
        <w:ind w:left="1418"/>
      </w:pPr>
      <w:r>
        <w:rPr>
          <w:rFonts w:ascii="Calibri" w:eastAsia="Times New Roman" w:hAnsi="Calibri" w:cs="Calibri"/>
          <w:color w:val="000000"/>
        </w:rPr>
        <w:t>l'autre moitié à la livraison, après</w:t>
      </w:r>
      <w:r>
        <w:rPr>
          <w:rFonts w:ascii="Calibri" w:eastAsia="Times New Roman" w:hAnsi="Calibri" w:cs="Calibri"/>
          <w:color w:val="FF0000"/>
        </w:rPr>
        <w:t xml:space="preserve"> </w:t>
      </w:r>
      <w:r>
        <w:rPr>
          <w:rFonts w:ascii="Calibri" w:eastAsia="Times New Roman" w:hAnsi="Calibri" w:cs="Calibri"/>
        </w:rPr>
        <w:t>la remise d’un bilan budgétaire, d’une copie des sources</w:t>
      </w:r>
      <w:r>
        <w:rPr>
          <w:rFonts w:ascii="Calibri" w:eastAsia="Times New Roman" w:hAnsi="Calibri" w:cs="Calibri"/>
          <w:color w:val="000000"/>
        </w:rPr>
        <w:t xml:space="preserve"> et l'acceptation de la ressource par le Conseil scientifique de l'UOH.</w:t>
      </w:r>
    </w:p>
    <w:sectPr w:rsidR="00903F9D">
      <w:pgSz w:w="11906" w:h="16838"/>
      <w:pgMar w:top="851" w:right="1134" w:bottom="112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F4" w:rsidRDefault="00BA0DF4">
      <w:r>
        <w:separator/>
      </w:r>
    </w:p>
  </w:endnote>
  <w:endnote w:type="continuationSeparator" w:id="0">
    <w:p w:rsidR="00BA0DF4" w:rsidRDefault="00BA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ung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00000000"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F4" w:rsidRDefault="00BA0DF4">
      <w:r>
        <w:separator/>
      </w:r>
    </w:p>
  </w:footnote>
  <w:footnote w:type="continuationSeparator" w:id="0">
    <w:p w:rsidR="00BA0DF4" w:rsidRDefault="00BA0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088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7"/>
    <w:lvl w:ilvl="0">
      <w:start w:val="1"/>
      <w:numFmt w:val="bullet"/>
      <w:lvlText w:val=""/>
      <w:lvlJc w:val="left"/>
      <w:pPr>
        <w:tabs>
          <w:tab w:val="num" w:pos="720"/>
        </w:tabs>
        <w:ind w:left="720" w:hanging="360"/>
      </w:pPr>
      <w:rPr>
        <w:rFonts w:ascii="Wingdings" w:hAnsi="Wingdings" w:cs="Symbol"/>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nsid w:val="00000003"/>
    <w:multiLevelType w:val="multilevel"/>
    <w:tmpl w:val="00000003"/>
    <w:name w:val="WW8Num12"/>
    <w:lvl w:ilvl="0">
      <w:start w:val="1"/>
      <w:numFmt w:val="bullet"/>
      <w:lvlText w:val=""/>
      <w:lvlJc w:val="left"/>
      <w:pPr>
        <w:tabs>
          <w:tab w:val="num" w:pos="720"/>
        </w:tabs>
        <w:ind w:left="720" w:hanging="360"/>
      </w:pPr>
      <w:rPr>
        <w:rFonts w:ascii="Wingdings" w:hAnsi="Wingdings" w:cs="StarSymbol"/>
        <w:sz w:val="18"/>
        <w:szCs w:val="18"/>
        <w:lang w:val="fr-CA"/>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Wingdings" w:hAnsi="Wingdings" w:cs="StarSymbol"/>
        <w:sz w:val="18"/>
        <w:szCs w:val="18"/>
        <w:lang w:val="fr-CA"/>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4"/>
    <w:multiLevelType w:val="multilevel"/>
    <w:tmpl w:val="00000004"/>
    <w:name w:val="WW8Num25"/>
    <w:lvl w:ilvl="0">
      <w:start w:val="1"/>
      <w:numFmt w:val="bullet"/>
      <w:lvlText w:val="o"/>
      <w:lvlJc w:val="left"/>
      <w:pPr>
        <w:tabs>
          <w:tab w:val="num" w:pos="0"/>
        </w:tabs>
        <w:ind w:left="1069" w:hanging="360"/>
      </w:pPr>
      <w:rPr>
        <w:rFonts w:ascii="Courier New" w:hAnsi="Courier New" w:cs="Courier New" w:hint="default"/>
      </w:rPr>
    </w:lvl>
    <w:lvl w:ilvl="1">
      <w:start w:val="1"/>
      <w:numFmt w:val="bullet"/>
      <w:lvlText w:val=""/>
      <w:lvlJc w:val="left"/>
      <w:pPr>
        <w:tabs>
          <w:tab w:val="num" w:pos="0"/>
        </w:tabs>
        <w:ind w:left="1789" w:hanging="360"/>
      </w:pPr>
      <w:rPr>
        <w:rFonts w:ascii="Symbol" w:hAnsi="Symbol" w:cs="Symbol"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nsid w:val="00000005"/>
    <w:multiLevelType w:val="multilevel"/>
    <w:tmpl w:val="00000005"/>
    <w:name w:val="WW8Num31"/>
    <w:lvl w:ilvl="0">
      <w:numFmt w:val="bullet"/>
      <w:lvlText w:val="-"/>
      <w:lvlJc w:val="left"/>
      <w:pPr>
        <w:tabs>
          <w:tab w:val="num" w:pos="720"/>
        </w:tabs>
        <w:ind w:left="720" w:hanging="360"/>
      </w:pPr>
      <w:rPr>
        <w:rFonts w:ascii="Tunga" w:hAnsi="Tunga" w:cs="Tunga" w:hint="default"/>
        <w:color w:val="000000"/>
        <w:sz w:val="18"/>
        <w:szCs w:val="18"/>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6"/>
    <w:multiLevelType w:val="singleLevel"/>
    <w:tmpl w:val="00000006"/>
    <w:name w:val="WW8Num34"/>
    <w:lvl w:ilvl="0">
      <w:numFmt w:val="bullet"/>
      <w:lvlText w:val="-"/>
      <w:lvlJc w:val="left"/>
      <w:pPr>
        <w:tabs>
          <w:tab w:val="num" w:pos="0"/>
        </w:tabs>
        <w:ind w:left="720" w:hanging="360"/>
      </w:pPr>
      <w:rPr>
        <w:rFonts w:ascii="Calibri" w:hAnsi="Calibri" w:cs="Times New Roman" w:hint="default"/>
      </w:rPr>
    </w:lvl>
  </w:abstractNum>
  <w:abstractNum w:abstractNumId="7">
    <w:nsid w:val="00000007"/>
    <w:multiLevelType w:val="singleLevel"/>
    <w:tmpl w:val="00000007"/>
    <w:name w:val="WW8Num41"/>
    <w:lvl w:ilvl="0">
      <w:start w:val="1"/>
      <w:numFmt w:val="bullet"/>
      <w:lvlText w:val=""/>
      <w:lvlJc w:val="left"/>
      <w:pPr>
        <w:tabs>
          <w:tab w:val="num" w:pos="0"/>
        </w:tabs>
        <w:ind w:left="720" w:hanging="360"/>
      </w:pPr>
      <w:rPr>
        <w:rFonts w:ascii="Symbol" w:hAnsi="Symbol" w:cs="Symbol" w:hint="default"/>
      </w:rPr>
    </w:lvl>
  </w:abstractNum>
  <w:abstractNum w:abstractNumId="8">
    <w:nsid w:val="00000008"/>
    <w:multiLevelType w:val="singleLevel"/>
    <w:tmpl w:val="00000008"/>
    <w:name w:val="WW8Num46"/>
    <w:lvl w:ilvl="0">
      <w:start w:val="1"/>
      <w:numFmt w:val="bullet"/>
      <w:lvlText w:val="o"/>
      <w:lvlJc w:val="left"/>
      <w:pPr>
        <w:tabs>
          <w:tab w:val="num" w:pos="0"/>
        </w:tabs>
        <w:ind w:left="1069" w:hanging="360"/>
      </w:pPr>
      <w:rPr>
        <w:rFonts w:ascii="Courier New" w:hAnsi="Courier New" w:cs="Courier New" w:hint="default"/>
      </w:rPr>
    </w:lvl>
  </w:abstractNum>
  <w:abstractNum w:abstractNumId="9">
    <w:nsid w:val="00000009"/>
    <w:multiLevelType w:val="singleLevel"/>
    <w:tmpl w:val="00000009"/>
    <w:name w:val="WW8Num50"/>
    <w:lvl w:ilvl="0">
      <w:start w:val="1"/>
      <w:numFmt w:val="bullet"/>
      <w:lvlText w:val=""/>
      <w:lvlJc w:val="left"/>
      <w:pPr>
        <w:tabs>
          <w:tab w:val="num" w:pos="0"/>
        </w:tabs>
        <w:ind w:left="1778"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24"/>
    <w:rsid w:val="001105F9"/>
    <w:rsid w:val="00111319"/>
    <w:rsid w:val="0015165F"/>
    <w:rsid w:val="002C3AF4"/>
    <w:rsid w:val="003C4301"/>
    <w:rsid w:val="003D25D5"/>
    <w:rsid w:val="00494366"/>
    <w:rsid w:val="00620124"/>
    <w:rsid w:val="006F3D6C"/>
    <w:rsid w:val="00736CA4"/>
    <w:rsid w:val="007D120A"/>
    <w:rsid w:val="00903F9D"/>
    <w:rsid w:val="00A5777E"/>
    <w:rsid w:val="00BA0DF4"/>
    <w:rsid w:val="00C32F10"/>
    <w:rsid w:val="00CC78EE"/>
    <w:rsid w:val="00CD7549"/>
    <w:rsid w:val="00CE5FC4"/>
    <w:rsid w:val="00EC0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eastAsia="ar-SA"/>
    </w:rPr>
  </w:style>
  <w:style w:type="paragraph" w:styleId="Titre1">
    <w:name w:val="heading 1"/>
    <w:basedOn w:val="Normal"/>
    <w:next w:val="Normal"/>
    <w:qFormat/>
    <w:pPr>
      <w:keepNext/>
      <w:numPr>
        <w:numId w:val="1"/>
      </w:numPr>
      <w:outlineLvl w:val="0"/>
    </w:pPr>
    <w:rPr>
      <w:rFonts w:ascii="Arial" w:hAnsi="Arial" w:cs="Arial"/>
      <w:b/>
      <w:bCs/>
      <w:sz w:val="16"/>
    </w:rPr>
  </w:style>
  <w:style w:type="paragraph" w:styleId="Titre2">
    <w:name w:val="heading 2"/>
    <w:basedOn w:val="Normal"/>
    <w:next w:val="Normal"/>
    <w:qFormat/>
    <w:pPr>
      <w:keepNext/>
      <w:numPr>
        <w:ilvl w:val="1"/>
        <w:numId w:val="1"/>
      </w:numPr>
      <w:outlineLvl w:val="1"/>
    </w:pPr>
    <w:rPr>
      <w:rFonts w:ascii="Arial" w:hAnsi="Arial" w:cs="Arial"/>
      <w:b/>
      <w:bCs/>
      <w:color w:val="FFFFFF"/>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Times New Roman"/>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ymbol"/>
      <w:sz w:val="18"/>
      <w:szCs w:val="18"/>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sz w:val="18"/>
      <w:szCs w:val="18"/>
    </w:rPr>
  </w:style>
  <w:style w:type="character" w:customStyle="1" w:styleId="WW8Num8z1">
    <w:name w:val="WW8Num8z1"/>
    <w:rPr>
      <w:rFonts w:ascii="Wingdings" w:hAnsi="Wingdings" w:cs="Wingdings"/>
    </w:rPr>
  </w:style>
  <w:style w:type="character" w:customStyle="1" w:styleId="WW8Num9z0">
    <w:name w:val="WW8Num9z0"/>
    <w:rPr>
      <w:rFonts w:ascii="Wingdings" w:hAnsi="Wingdings" w:cs="StarSymbol"/>
      <w:sz w:val="18"/>
      <w:szCs w:val="18"/>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w:hAnsi="Wingdings"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Symbol" w:hAnsi="Symbol" w:cs="Symbol"/>
    </w:rPr>
  </w:style>
  <w:style w:type="character" w:customStyle="1" w:styleId="WW8Num12z0">
    <w:name w:val="WW8Num12z0"/>
    <w:rPr>
      <w:rFonts w:ascii="Symbol" w:eastAsia="Times New Roman" w:hAnsi="Symbol" w:cs="StarSymbol"/>
      <w:sz w:val="18"/>
      <w:szCs w:val="18"/>
      <w:lang w:val="fr-CA"/>
    </w:rPr>
  </w:style>
  <w:style w:type="character" w:customStyle="1" w:styleId="WW8Num12z1">
    <w:name w:val="WW8Num12z1"/>
    <w:rPr>
      <w:rFonts w:ascii="Symbol" w:hAnsi="Symbol" w:cs="Symbol"/>
    </w:rPr>
  </w:style>
  <w:style w:type="character" w:customStyle="1" w:styleId="WW8Num13z0">
    <w:name w:val="WW8Num13z0"/>
    <w:rPr>
      <w:rFonts w:ascii="Symbol" w:hAnsi="Symbol" w:cs="StarSymbol"/>
      <w:sz w:val="18"/>
      <w:szCs w:val="18"/>
    </w:rPr>
  </w:style>
  <w:style w:type="character" w:customStyle="1" w:styleId="WW8Num13z1">
    <w:name w:val="WW8Num13z1"/>
    <w:rPr>
      <w:rFonts w:ascii="Symbol" w:hAnsi="Symbol" w:cs="Symbol"/>
    </w:rPr>
  </w:style>
  <w:style w:type="character" w:customStyle="1" w:styleId="WW8Num14z0">
    <w:name w:val="WW8Num14z0"/>
    <w:rPr>
      <w:rFonts w:ascii="Wingdings" w:hAnsi="Wingdings" w:cs="StarSymbol"/>
      <w:sz w:val="18"/>
      <w:szCs w:val="18"/>
    </w:rPr>
  </w:style>
  <w:style w:type="character" w:customStyle="1" w:styleId="WW8Num14z1">
    <w:name w:val="WW8Num14z1"/>
    <w:rPr>
      <w:rFonts w:ascii="Symbol" w:hAnsi="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Symbol" w:hAnsi="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Symbol" w:hAnsi="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Symbol" w:hAnsi="Symbol" w:cs="StarSymbol"/>
      <w:sz w:val="18"/>
      <w:szCs w:val="18"/>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hint="default"/>
      <w:sz w:val="18"/>
      <w:szCs w:val="18"/>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sz w:val="18"/>
      <w:szCs w:val="18"/>
    </w:rPr>
  </w:style>
  <w:style w:type="character" w:customStyle="1" w:styleId="WW8Num20z1">
    <w:name w:val="WW8Num20z1"/>
    <w:rPr>
      <w:rFonts w:ascii="Symbol" w:hAnsi="Symbol" w:cs="Symbol"/>
    </w:rPr>
  </w:style>
  <w:style w:type="character" w:customStyle="1" w:styleId="WW8Num21z0">
    <w:name w:val="WW8Num21z0"/>
    <w:rPr>
      <w:rFonts w:ascii="Palatino Linotype" w:eastAsia="Calibri" w:hAnsi="Palatino Linotype"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hint="default"/>
    </w:rPr>
  </w:style>
  <w:style w:type="character" w:customStyle="1" w:styleId="WW8Num25z1">
    <w:name w:val="WW8Num25z1"/>
    <w:rPr>
      <w:rFonts w:ascii="Symbol" w:hAnsi="Symbol" w:cs="Symbol"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eastAsia="Tunga" w:hAnsi="Tunga" w:cs="Tunga" w:hint="default"/>
      <w:color w:val="000000"/>
      <w:sz w:val="18"/>
      <w:szCs w:val="18"/>
    </w:rPr>
  </w:style>
  <w:style w:type="character" w:customStyle="1" w:styleId="WW8Num31z1">
    <w:name w:val="WW8Num31z1"/>
    <w:rPr>
      <w:rFonts w:ascii="Symbol" w:hAnsi="Symbol" w:cs="Symbol"/>
    </w:rPr>
  </w:style>
  <w:style w:type="character" w:customStyle="1" w:styleId="WW8Num31z2">
    <w:name w:val="WW8Num31z2"/>
    <w:rPr>
      <w:rFonts w:ascii="Wingdings" w:hAnsi="Wingdings" w:cs="Wingdings"/>
      <w:sz w:val="18"/>
      <w:szCs w:val="18"/>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StarSymbol"/>
      <w:sz w:val="18"/>
      <w:szCs w:val="18"/>
    </w:rPr>
  </w:style>
  <w:style w:type="character" w:customStyle="1" w:styleId="WW8Num33z1">
    <w:name w:val="WW8Num33z1"/>
    <w:rPr>
      <w:rFonts w:ascii="Symbol" w:hAnsi="Symbol" w:cs="StarSymbol"/>
      <w:sz w:val="18"/>
      <w:szCs w:val="18"/>
    </w:rPr>
  </w:style>
  <w:style w:type="character" w:customStyle="1" w:styleId="WW8Num34z0">
    <w:name w:val="WW8Num34z0"/>
    <w:rPr>
      <w:rFonts w:ascii="Calibri" w:eastAsia="Calibri" w:hAnsi="Calibri"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sz w:val="18"/>
      <w:szCs w:val="18"/>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18"/>
      <w:szCs w:val="18"/>
    </w:rPr>
  </w:style>
  <w:style w:type="character" w:customStyle="1" w:styleId="WW8Num39z1">
    <w:name w:val="WW8Num39z1"/>
    <w:rPr>
      <w:rFonts w:ascii="Symbol" w:hAnsi="Symbol" w:cs="StarSymbol"/>
      <w:sz w:val="18"/>
      <w:szCs w:val="18"/>
    </w:rPr>
  </w:style>
  <w:style w:type="character" w:customStyle="1" w:styleId="WW8Num40z0">
    <w:name w:val="WW8Num40z0"/>
    <w:rPr>
      <w:rFonts w:ascii="Palatino Linotype" w:eastAsia="Times New Roman" w:hAnsi="Palatino Linotype" w:cs="Times New Roman" w:hint="default"/>
      <w:b w:val="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eastAsia="Times New Roman" w:hAnsi="Calibri"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eastAsia="Times New Roman" w:hAnsi="Calibri" w:cs="Times New Roman"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ascii="Calibri" w:eastAsia="Calibri" w:hAnsi="Calibri" w:cs="Calibri"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sz w:val="18"/>
      <w:szCs w:val="18"/>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Policepardfaut1">
    <w:name w:val="Police par défaut1"/>
  </w:style>
  <w:style w:type="character" w:customStyle="1" w:styleId="WW8Num6z1">
    <w:name w:val="WW8Num6z1"/>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1">
    <w:name w:val="WW8Num9z1"/>
    <w:rPr>
      <w:rFonts w:ascii="Wingdings" w:hAnsi="Wingdings" w:cs="StarSymbol"/>
      <w:sz w:val="18"/>
      <w:szCs w:val="18"/>
    </w:rPr>
  </w:style>
  <w:style w:type="character" w:customStyle="1" w:styleId="WW-Absatz-Standardschriftart1">
    <w:name w:val="WW-Absatz-Standardschriftart1"/>
  </w:style>
  <w:style w:type="character" w:customStyle="1" w:styleId="Caractredenotedebasdepage">
    <w:name w:val="Caractère de note de bas de page"/>
  </w:style>
  <w:style w:type="character" w:customStyle="1" w:styleId="Puces">
    <w:name w:val="Puces"/>
    <w:rPr>
      <w:rFonts w:ascii="Symbol" w:eastAsia="StarSymbol" w:hAnsi="Symbol" w:cs="StarSymbol"/>
      <w:i w:val="0"/>
      <w:iCs w:val="0"/>
      <w:sz w:val="18"/>
      <w:szCs w:val="18"/>
    </w:rPr>
  </w:style>
  <w:style w:type="character" w:styleId="Lienhypertexte">
    <w:name w:val="Hyperlink"/>
    <w:rPr>
      <w:color w:val="000080"/>
      <w:u w:val="single"/>
    </w:rPr>
  </w:style>
  <w:style w:type="character" w:styleId="Lienhypertextesuivivisit">
    <w:name w:val="FollowedHyperlink"/>
    <w:rPr>
      <w:color w:val="800000"/>
      <w:u w:val="single"/>
    </w:rPr>
  </w:style>
  <w:style w:type="character" w:customStyle="1" w:styleId="Caractredenotedefin">
    <w:name w:val="Caractère de note de fin"/>
    <w:rPr>
      <w:vertAlign w:val="superscript"/>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7z2">
    <w:name w:val="WW8Num7z2"/>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3z2">
    <w:name w:val="WW8Num13z2"/>
    <w:rPr>
      <w:rFonts w:ascii="Wingdings" w:hAnsi="Wingdings" w:cs="StarSymbol"/>
      <w:sz w:val="18"/>
      <w:szCs w:val="18"/>
    </w:rPr>
  </w:style>
  <w:style w:type="character" w:customStyle="1" w:styleId="WW-Absatz-Standardschriftart111111111111">
    <w:name w:val="WW-Absatz-Standardschriftart111111111111"/>
  </w:style>
  <w:style w:type="character" w:customStyle="1" w:styleId="WW-Caractredenotedefin">
    <w:name w:val="WW-Caractère de note de fin"/>
  </w:style>
  <w:style w:type="character" w:styleId="lev">
    <w:name w:val="Strong"/>
    <w:qFormat/>
    <w:rPr>
      <w:b/>
      <w:bCs/>
    </w:rPr>
  </w:style>
  <w:style w:type="character" w:customStyle="1" w:styleId="TextedebullesCar">
    <w:name w:val="Texte de bulles Car"/>
    <w:rPr>
      <w:rFonts w:ascii="Lucida Grande" w:eastAsia="Lucida Sans Unicode" w:hAnsi="Lucida Grande" w:cs="Lucida Grande"/>
      <w:sz w:val="18"/>
      <w:szCs w:val="18"/>
    </w:rPr>
  </w:style>
  <w:style w:type="character" w:customStyle="1" w:styleId="Marquedecommentaire1">
    <w:name w:val="Marque de commentaire1"/>
    <w:rPr>
      <w:sz w:val="18"/>
      <w:szCs w:val="18"/>
    </w:rPr>
  </w:style>
  <w:style w:type="character" w:customStyle="1" w:styleId="CommentaireCar">
    <w:name w:val="Commentaire Car"/>
    <w:rPr>
      <w:rFonts w:eastAsia="Lucida Sans Unicode"/>
      <w:sz w:val="24"/>
      <w:szCs w:val="24"/>
    </w:rPr>
  </w:style>
  <w:style w:type="character" w:customStyle="1" w:styleId="ObjetducommentaireCar">
    <w:name w:val="Objet du commentaire Car"/>
    <w:rPr>
      <w:rFonts w:eastAsia="Lucida Sans Unicode"/>
      <w:b/>
      <w:bCs/>
      <w:sz w:val="24"/>
      <w:szCs w:val="24"/>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320"/>
        <w:tab w:val="right" w:pos="8640"/>
      </w:tab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283" w:hanging="283"/>
    </w:pPr>
    <w:rPr>
      <w:sz w:val="20"/>
      <w:szCs w:val="20"/>
    </w:rPr>
  </w:style>
  <w:style w:type="paragraph" w:customStyle="1" w:styleId="Corpsdetexte31">
    <w:name w:val="Corps de texte 31"/>
    <w:basedOn w:val="Normal"/>
    <w:pPr>
      <w:autoSpaceDE w:val="0"/>
    </w:pPr>
    <w:rPr>
      <w:rFonts w:ascii="Arial" w:hAnsi="Arial" w:cs="Arial"/>
      <w:sz w:val="16"/>
      <w:szCs w:val="16"/>
    </w:rPr>
  </w:style>
  <w:style w:type="paragraph" w:customStyle="1" w:styleId="Corpsdetexte21">
    <w:name w:val="Corps de texte 21"/>
    <w:basedOn w:val="Normal"/>
    <w:pPr>
      <w:jc w:val="both"/>
    </w:pPr>
    <w:rPr>
      <w:rFonts w:ascii="Arial" w:hAnsi="Arial" w:cs="Arial"/>
      <w:sz w:val="22"/>
    </w:rPr>
  </w:style>
  <w:style w:type="paragraph" w:customStyle="1" w:styleId="Texteprformat">
    <w:name w:val="Texte préformaté"/>
    <w:basedOn w:val="Normal"/>
    <w:rPr>
      <w:rFonts w:ascii="Courier New" w:eastAsia="Courier New" w:hAnsi="Courier New" w:cs="Courier New"/>
      <w:sz w:val="20"/>
      <w:szCs w:val="20"/>
    </w:rPr>
  </w:style>
  <w:style w:type="paragraph" w:customStyle="1" w:styleId="Default">
    <w:name w:val="Default"/>
    <w:pPr>
      <w:suppressAutoHyphens/>
      <w:autoSpaceDE w:val="0"/>
    </w:pPr>
    <w:rPr>
      <w:color w:val="000000"/>
      <w:sz w:val="24"/>
      <w:szCs w:val="24"/>
      <w:lang w:eastAsia="ar-SA"/>
    </w:rPr>
  </w:style>
  <w:style w:type="paragraph" w:customStyle="1" w:styleId="Grillemoyenne1-Accent21">
    <w:name w:val="Grille moyenne 1 - Accent 21"/>
    <w:basedOn w:val="Normal"/>
    <w:pPr>
      <w:ind w:left="708"/>
    </w:pPr>
  </w:style>
  <w:style w:type="paragraph" w:styleId="Textedebulles">
    <w:name w:val="Balloon Text"/>
    <w:basedOn w:val="Normal"/>
    <w:rPr>
      <w:rFonts w:ascii="Lucida Grande" w:hAnsi="Lucida Grande" w:cs="Lucida Grande"/>
      <w:sz w:val="18"/>
      <w:szCs w:val="18"/>
    </w:rPr>
  </w:style>
  <w:style w:type="paragraph" w:customStyle="1" w:styleId="Commentaire1">
    <w:name w:val="Commentaire1"/>
    <w:basedOn w:val="Normal"/>
  </w:style>
  <w:style w:type="paragraph" w:styleId="Objetducommentaire">
    <w:name w:val="annotation subject"/>
    <w:basedOn w:val="Commentaire1"/>
    <w:next w:val="Commentaire1"/>
    <w:rPr>
      <w:b/>
      <w:bCs/>
      <w:sz w:val="20"/>
      <w:szCs w:val="20"/>
    </w:rPr>
  </w:style>
  <w:style w:type="paragraph" w:customStyle="1" w:styleId="Listecouleur-Accent11">
    <w:name w:val="Liste couleur - Accent 11"/>
    <w:basedOn w:val="Normal"/>
    <w:qFormat/>
    <w:pPr>
      <w:ind w:left="708"/>
    </w:pPr>
  </w:style>
  <w:style w:type="character" w:styleId="Marquedecommentaire">
    <w:name w:val="annotation reference"/>
    <w:uiPriority w:val="99"/>
    <w:semiHidden/>
    <w:unhideWhenUsed/>
    <w:rsid w:val="00111319"/>
    <w:rPr>
      <w:sz w:val="16"/>
      <w:szCs w:val="16"/>
    </w:rPr>
  </w:style>
  <w:style w:type="paragraph" w:styleId="Commentaire">
    <w:name w:val="annotation text"/>
    <w:basedOn w:val="Normal"/>
    <w:link w:val="CommentaireCar1"/>
    <w:uiPriority w:val="99"/>
    <w:semiHidden/>
    <w:unhideWhenUsed/>
    <w:rsid w:val="00111319"/>
    <w:rPr>
      <w:sz w:val="20"/>
      <w:szCs w:val="20"/>
    </w:rPr>
  </w:style>
  <w:style w:type="character" w:customStyle="1" w:styleId="CommentaireCar1">
    <w:name w:val="Commentaire Car1"/>
    <w:link w:val="Commentaire"/>
    <w:uiPriority w:val="99"/>
    <w:semiHidden/>
    <w:rsid w:val="00111319"/>
    <w:rPr>
      <w:rFonts w:eastAsia="Lucida Sans Unicod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sz w:val="24"/>
      <w:szCs w:val="24"/>
      <w:lang w:eastAsia="ar-SA"/>
    </w:rPr>
  </w:style>
  <w:style w:type="paragraph" w:styleId="Titre1">
    <w:name w:val="heading 1"/>
    <w:basedOn w:val="Normal"/>
    <w:next w:val="Normal"/>
    <w:qFormat/>
    <w:pPr>
      <w:keepNext/>
      <w:numPr>
        <w:numId w:val="1"/>
      </w:numPr>
      <w:outlineLvl w:val="0"/>
    </w:pPr>
    <w:rPr>
      <w:rFonts w:ascii="Arial" w:hAnsi="Arial" w:cs="Arial"/>
      <w:b/>
      <w:bCs/>
      <w:sz w:val="16"/>
    </w:rPr>
  </w:style>
  <w:style w:type="paragraph" w:styleId="Titre2">
    <w:name w:val="heading 2"/>
    <w:basedOn w:val="Normal"/>
    <w:next w:val="Normal"/>
    <w:qFormat/>
    <w:pPr>
      <w:keepNext/>
      <w:numPr>
        <w:ilvl w:val="1"/>
        <w:numId w:val="1"/>
      </w:numPr>
      <w:outlineLvl w:val="1"/>
    </w:pPr>
    <w:rPr>
      <w:rFonts w:ascii="Arial" w:hAnsi="Arial" w:cs="Arial"/>
      <w:b/>
      <w:bCs/>
      <w:color w:val="FFFFFF"/>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Times New Roman"/>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ymbol"/>
      <w:sz w:val="18"/>
      <w:szCs w:val="18"/>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sz w:val="18"/>
      <w:szCs w:val="18"/>
    </w:rPr>
  </w:style>
  <w:style w:type="character" w:customStyle="1" w:styleId="WW8Num8z1">
    <w:name w:val="WW8Num8z1"/>
    <w:rPr>
      <w:rFonts w:ascii="Wingdings" w:hAnsi="Wingdings" w:cs="Wingdings"/>
    </w:rPr>
  </w:style>
  <w:style w:type="character" w:customStyle="1" w:styleId="WW8Num9z0">
    <w:name w:val="WW8Num9z0"/>
    <w:rPr>
      <w:rFonts w:ascii="Wingdings" w:hAnsi="Wingdings" w:cs="StarSymbol"/>
      <w:sz w:val="18"/>
      <w:szCs w:val="18"/>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w:hAnsi="Wingdings" w:cs="StarSymbol"/>
      <w:sz w:val="18"/>
      <w:szCs w:val="18"/>
    </w:rPr>
  </w:style>
  <w:style w:type="character" w:customStyle="1" w:styleId="WW8Num11z0">
    <w:name w:val="WW8Num11z0"/>
    <w:rPr>
      <w:rFonts w:ascii="Wingdings" w:hAnsi="Wingdings" w:cs="StarSymbol"/>
      <w:sz w:val="18"/>
      <w:szCs w:val="18"/>
    </w:rPr>
  </w:style>
  <w:style w:type="character" w:customStyle="1" w:styleId="WW8Num11z1">
    <w:name w:val="WW8Num11z1"/>
    <w:rPr>
      <w:rFonts w:ascii="Symbol" w:hAnsi="Symbol" w:cs="Symbol"/>
    </w:rPr>
  </w:style>
  <w:style w:type="character" w:customStyle="1" w:styleId="WW8Num12z0">
    <w:name w:val="WW8Num12z0"/>
    <w:rPr>
      <w:rFonts w:ascii="Symbol" w:eastAsia="Times New Roman" w:hAnsi="Symbol" w:cs="StarSymbol"/>
      <w:sz w:val="18"/>
      <w:szCs w:val="18"/>
      <w:lang w:val="fr-CA"/>
    </w:rPr>
  </w:style>
  <w:style w:type="character" w:customStyle="1" w:styleId="WW8Num12z1">
    <w:name w:val="WW8Num12z1"/>
    <w:rPr>
      <w:rFonts w:ascii="Symbol" w:hAnsi="Symbol" w:cs="Symbol"/>
    </w:rPr>
  </w:style>
  <w:style w:type="character" w:customStyle="1" w:styleId="WW8Num13z0">
    <w:name w:val="WW8Num13z0"/>
    <w:rPr>
      <w:rFonts w:ascii="Symbol" w:hAnsi="Symbol" w:cs="StarSymbol"/>
      <w:sz w:val="18"/>
      <w:szCs w:val="18"/>
    </w:rPr>
  </w:style>
  <w:style w:type="character" w:customStyle="1" w:styleId="WW8Num13z1">
    <w:name w:val="WW8Num13z1"/>
    <w:rPr>
      <w:rFonts w:ascii="Symbol" w:hAnsi="Symbol" w:cs="Symbol"/>
    </w:rPr>
  </w:style>
  <w:style w:type="character" w:customStyle="1" w:styleId="WW8Num14z0">
    <w:name w:val="WW8Num14z0"/>
    <w:rPr>
      <w:rFonts w:ascii="Wingdings" w:hAnsi="Wingdings" w:cs="StarSymbol"/>
      <w:sz w:val="18"/>
      <w:szCs w:val="18"/>
    </w:rPr>
  </w:style>
  <w:style w:type="character" w:customStyle="1" w:styleId="WW8Num14z1">
    <w:name w:val="WW8Num14z1"/>
    <w:rPr>
      <w:rFonts w:ascii="Symbol" w:hAnsi="Symbol" w:cs="StarSymbol"/>
      <w:sz w:val="18"/>
      <w:szCs w:val="18"/>
    </w:rPr>
  </w:style>
  <w:style w:type="character" w:customStyle="1" w:styleId="WW8Num15z0">
    <w:name w:val="WW8Num15z0"/>
    <w:rPr>
      <w:rFonts w:ascii="Wingdings" w:hAnsi="Wingdings" w:cs="StarSymbol"/>
      <w:sz w:val="18"/>
      <w:szCs w:val="18"/>
    </w:rPr>
  </w:style>
  <w:style w:type="character" w:customStyle="1" w:styleId="WW8Num15z1">
    <w:name w:val="WW8Num15z1"/>
    <w:rPr>
      <w:rFonts w:ascii="Symbol" w:hAnsi="Symbol" w:cs="StarSymbol"/>
      <w:sz w:val="18"/>
      <w:szCs w:val="18"/>
    </w:rPr>
  </w:style>
  <w:style w:type="character" w:customStyle="1" w:styleId="WW8Num16z0">
    <w:name w:val="WW8Num16z0"/>
    <w:rPr>
      <w:rFonts w:ascii="Wingdings" w:hAnsi="Wingdings" w:cs="StarSymbol"/>
      <w:sz w:val="18"/>
      <w:szCs w:val="18"/>
    </w:rPr>
  </w:style>
  <w:style w:type="character" w:customStyle="1" w:styleId="WW8Num16z1">
    <w:name w:val="WW8Num16z1"/>
    <w:rPr>
      <w:rFonts w:ascii="Symbol" w:hAnsi="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Symbol" w:hAnsi="Symbol" w:cs="StarSymbol"/>
      <w:sz w:val="18"/>
      <w:szCs w:val="18"/>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ourier New" w:hAnsi="Courier New" w:cs="Courier New" w:hint="default"/>
      <w:sz w:val="18"/>
      <w:szCs w:val="18"/>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sz w:val="18"/>
      <w:szCs w:val="18"/>
    </w:rPr>
  </w:style>
  <w:style w:type="character" w:customStyle="1" w:styleId="WW8Num20z1">
    <w:name w:val="WW8Num20z1"/>
    <w:rPr>
      <w:rFonts w:ascii="Symbol" w:hAnsi="Symbol" w:cs="Symbol"/>
    </w:rPr>
  </w:style>
  <w:style w:type="character" w:customStyle="1" w:styleId="WW8Num21z0">
    <w:name w:val="WW8Num21z0"/>
    <w:rPr>
      <w:rFonts w:ascii="Palatino Linotype" w:eastAsia="Calibri" w:hAnsi="Palatino Linotype"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hint="default"/>
    </w:rPr>
  </w:style>
  <w:style w:type="character" w:customStyle="1" w:styleId="WW8Num25z1">
    <w:name w:val="WW8Num25z1"/>
    <w:rPr>
      <w:rFonts w:ascii="Symbol" w:hAnsi="Symbol" w:cs="Symbol"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eastAsia="Tunga" w:hAnsi="Tunga" w:cs="Tunga" w:hint="default"/>
      <w:color w:val="000000"/>
      <w:sz w:val="18"/>
      <w:szCs w:val="18"/>
    </w:rPr>
  </w:style>
  <w:style w:type="character" w:customStyle="1" w:styleId="WW8Num31z1">
    <w:name w:val="WW8Num31z1"/>
    <w:rPr>
      <w:rFonts w:ascii="Symbol" w:hAnsi="Symbol" w:cs="Symbol"/>
    </w:rPr>
  </w:style>
  <w:style w:type="character" w:customStyle="1" w:styleId="WW8Num31z2">
    <w:name w:val="WW8Num31z2"/>
    <w:rPr>
      <w:rFonts w:ascii="Wingdings" w:hAnsi="Wingdings" w:cs="Wingdings"/>
      <w:sz w:val="18"/>
      <w:szCs w:val="18"/>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StarSymbol"/>
      <w:sz w:val="18"/>
      <w:szCs w:val="18"/>
    </w:rPr>
  </w:style>
  <w:style w:type="character" w:customStyle="1" w:styleId="WW8Num33z1">
    <w:name w:val="WW8Num33z1"/>
    <w:rPr>
      <w:rFonts w:ascii="Symbol" w:hAnsi="Symbol" w:cs="StarSymbol"/>
      <w:sz w:val="18"/>
      <w:szCs w:val="18"/>
    </w:rPr>
  </w:style>
  <w:style w:type="character" w:customStyle="1" w:styleId="WW8Num34z0">
    <w:name w:val="WW8Num34z0"/>
    <w:rPr>
      <w:rFonts w:ascii="Calibri" w:eastAsia="Calibri" w:hAnsi="Calibri"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hint="default"/>
      <w:sz w:val="18"/>
      <w:szCs w:val="18"/>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18"/>
      <w:szCs w:val="18"/>
    </w:rPr>
  </w:style>
  <w:style w:type="character" w:customStyle="1" w:styleId="WW8Num39z1">
    <w:name w:val="WW8Num39z1"/>
    <w:rPr>
      <w:rFonts w:ascii="Symbol" w:hAnsi="Symbol" w:cs="StarSymbol"/>
      <w:sz w:val="18"/>
      <w:szCs w:val="18"/>
    </w:rPr>
  </w:style>
  <w:style w:type="character" w:customStyle="1" w:styleId="WW8Num40z0">
    <w:name w:val="WW8Num40z0"/>
    <w:rPr>
      <w:rFonts w:ascii="Palatino Linotype" w:eastAsia="Times New Roman" w:hAnsi="Palatino Linotype" w:cs="Times New Roman" w:hint="default"/>
      <w:b w:val="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eastAsia="Times New Roman" w:hAnsi="Calibri"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Calibri" w:eastAsia="Times New Roman" w:hAnsi="Calibri" w:cs="Times New Roman"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ascii="Calibri" w:eastAsia="Calibri" w:hAnsi="Calibri" w:cs="Calibri"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sz w:val="18"/>
      <w:szCs w:val="18"/>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ascii="Symbol" w:hAnsi="Symbol" w:cs="Symbol" w:hint="default"/>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Policepardfaut1">
    <w:name w:val="Police par défaut1"/>
  </w:style>
  <w:style w:type="character" w:customStyle="1" w:styleId="WW8Num6z1">
    <w:name w:val="WW8Num6z1"/>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1">
    <w:name w:val="WW8Num9z1"/>
    <w:rPr>
      <w:rFonts w:ascii="Wingdings" w:hAnsi="Wingdings" w:cs="StarSymbol"/>
      <w:sz w:val="18"/>
      <w:szCs w:val="18"/>
    </w:rPr>
  </w:style>
  <w:style w:type="character" w:customStyle="1" w:styleId="WW-Absatz-Standardschriftart1">
    <w:name w:val="WW-Absatz-Standardschriftart1"/>
  </w:style>
  <w:style w:type="character" w:customStyle="1" w:styleId="Caractredenotedebasdepage">
    <w:name w:val="Caractère de note de bas de page"/>
  </w:style>
  <w:style w:type="character" w:customStyle="1" w:styleId="Puces">
    <w:name w:val="Puces"/>
    <w:rPr>
      <w:rFonts w:ascii="Symbol" w:eastAsia="StarSymbol" w:hAnsi="Symbol" w:cs="StarSymbol"/>
      <w:i w:val="0"/>
      <w:iCs w:val="0"/>
      <w:sz w:val="18"/>
      <w:szCs w:val="18"/>
    </w:rPr>
  </w:style>
  <w:style w:type="character" w:styleId="Lienhypertexte">
    <w:name w:val="Hyperlink"/>
    <w:rPr>
      <w:color w:val="000080"/>
      <w:u w:val="single"/>
    </w:rPr>
  </w:style>
  <w:style w:type="character" w:styleId="Lienhypertextesuivivisit">
    <w:name w:val="FollowedHyperlink"/>
    <w:rPr>
      <w:color w:val="800000"/>
      <w:u w:val="single"/>
    </w:rPr>
  </w:style>
  <w:style w:type="character" w:customStyle="1" w:styleId="Caractredenotedefin">
    <w:name w:val="Caractère de note de fin"/>
    <w:rPr>
      <w:vertAlign w:val="superscript"/>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7z2">
    <w:name w:val="WW8Num7z2"/>
    <w:rPr>
      <w:rFonts w:ascii="Wingdings" w:hAnsi="Wingdings" w:cs="Wingdings"/>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13z2">
    <w:name w:val="WW8Num13z2"/>
    <w:rPr>
      <w:rFonts w:ascii="Wingdings" w:hAnsi="Wingdings" w:cs="StarSymbol"/>
      <w:sz w:val="18"/>
      <w:szCs w:val="18"/>
    </w:rPr>
  </w:style>
  <w:style w:type="character" w:customStyle="1" w:styleId="WW-Absatz-Standardschriftart111111111111">
    <w:name w:val="WW-Absatz-Standardschriftart111111111111"/>
  </w:style>
  <w:style w:type="character" w:customStyle="1" w:styleId="WW-Caractredenotedefin">
    <w:name w:val="WW-Caractère de note de fin"/>
  </w:style>
  <w:style w:type="character" w:styleId="lev">
    <w:name w:val="Strong"/>
    <w:qFormat/>
    <w:rPr>
      <w:b/>
      <w:bCs/>
    </w:rPr>
  </w:style>
  <w:style w:type="character" w:customStyle="1" w:styleId="TextedebullesCar">
    <w:name w:val="Texte de bulles Car"/>
    <w:rPr>
      <w:rFonts w:ascii="Lucida Grande" w:eastAsia="Lucida Sans Unicode" w:hAnsi="Lucida Grande" w:cs="Lucida Grande"/>
      <w:sz w:val="18"/>
      <w:szCs w:val="18"/>
    </w:rPr>
  </w:style>
  <w:style w:type="character" w:customStyle="1" w:styleId="Marquedecommentaire1">
    <w:name w:val="Marque de commentaire1"/>
    <w:rPr>
      <w:sz w:val="18"/>
      <w:szCs w:val="18"/>
    </w:rPr>
  </w:style>
  <w:style w:type="character" w:customStyle="1" w:styleId="CommentaireCar">
    <w:name w:val="Commentaire Car"/>
    <w:rPr>
      <w:rFonts w:eastAsia="Lucida Sans Unicode"/>
      <w:sz w:val="24"/>
      <w:szCs w:val="24"/>
    </w:rPr>
  </w:style>
  <w:style w:type="character" w:customStyle="1" w:styleId="ObjetducommentaireCar">
    <w:name w:val="Objet du commentaire Car"/>
    <w:rPr>
      <w:rFonts w:eastAsia="Lucida Sans Unicode"/>
      <w:b/>
      <w:bCs/>
      <w:sz w:val="24"/>
      <w:szCs w:val="24"/>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320"/>
        <w:tab w:val="right" w:pos="8640"/>
      </w:tabs>
    </w:pPr>
  </w:style>
  <w:style w:type="paragraph" w:styleId="Pieddepage">
    <w:name w:val="foot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283" w:hanging="283"/>
    </w:pPr>
    <w:rPr>
      <w:sz w:val="20"/>
      <w:szCs w:val="20"/>
    </w:rPr>
  </w:style>
  <w:style w:type="paragraph" w:customStyle="1" w:styleId="Corpsdetexte31">
    <w:name w:val="Corps de texte 31"/>
    <w:basedOn w:val="Normal"/>
    <w:pPr>
      <w:autoSpaceDE w:val="0"/>
    </w:pPr>
    <w:rPr>
      <w:rFonts w:ascii="Arial" w:hAnsi="Arial" w:cs="Arial"/>
      <w:sz w:val="16"/>
      <w:szCs w:val="16"/>
    </w:rPr>
  </w:style>
  <w:style w:type="paragraph" w:customStyle="1" w:styleId="Corpsdetexte21">
    <w:name w:val="Corps de texte 21"/>
    <w:basedOn w:val="Normal"/>
    <w:pPr>
      <w:jc w:val="both"/>
    </w:pPr>
    <w:rPr>
      <w:rFonts w:ascii="Arial" w:hAnsi="Arial" w:cs="Arial"/>
      <w:sz w:val="22"/>
    </w:rPr>
  </w:style>
  <w:style w:type="paragraph" w:customStyle="1" w:styleId="Texteprformat">
    <w:name w:val="Texte préformaté"/>
    <w:basedOn w:val="Normal"/>
    <w:rPr>
      <w:rFonts w:ascii="Courier New" w:eastAsia="Courier New" w:hAnsi="Courier New" w:cs="Courier New"/>
      <w:sz w:val="20"/>
      <w:szCs w:val="20"/>
    </w:rPr>
  </w:style>
  <w:style w:type="paragraph" w:customStyle="1" w:styleId="Default">
    <w:name w:val="Default"/>
    <w:pPr>
      <w:suppressAutoHyphens/>
      <w:autoSpaceDE w:val="0"/>
    </w:pPr>
    <w:rPr>
      <w:color w:val="000000"/>
      <w:sz w:val="24"/>
      <w:szCs w:val="24"/>
      <w:lang w:eastAsia="ar-SA"/>
    </w:rPr>
  </w:style>
  <w:style w:type="paragraph" w:customStyle="1" w:styleId="Grillemoyenne1-Accent21">
    <w:name w:val="Grille moyenne 1 - Accent 21"/>
    <w:basedOn w:val="Normal"/>
    <w:pPr>
      <w:ind w:left="708"/>
    </w:pPr>
  </w:style>
  <w:style w:type="paragraph" w:styleId="Textedebulles">
    <w:name w:val="Balloon Text"/>
    <w:basedOn w:val="Normal"/>
    <w:rPr>
      <w:rFonts w:ascii="Lucida Grande" w:hAnsi="Lucida Grande" w:cs="Lucida Grande"/>
      <w:sz w:val="18"/>
      <w:szCs w:val="18"/>
    </w:rPr>
  </w:style>
  <w:style w:type="paragraph" w:customStyle="1" w:styleId="Commentaire1">
    <w:name w:val="Commentaire1"/>
    <w:basedOn w:val="Normal"/>
  </w:style>
  <w:style w:type="paragraph" w:styleId="Objetducommentaire">
    <w:name w:val="annotation subject"/>
    <w:basedOn w:val="Commentaire1"/>
    <w:next w:val="Commentaire1"/>
    <w:rPr>
      <w:b/>
      <w:bCs/>
      <w:sz w:val="20"/>
      <w:szCs w:val="20"/>
    </w:rPr>
  </w:style>
  <w:style w:type="paragraph" w:customStyle="1" w:styleId="Listecouleur-Accent11">
    <w:name w:val="Liste couleur - Accent 11"/>
    <w:basedOn w:val="Normal"/>
    <w:qFormat/>
    <w:pPr>
      <w:ind w:left="708"/>
    </w:pPr>
  </w:style>
  <w:style w:type="character" w:styleId="Marquedecommentaire">
    <w:name w:val="annotation reference"/>
    <w:uiPriority w:val="99"/>
    <w:semiHidden/>
    <w:unhideWhenUsed/>
    <w:rsid w:val="00111319"/>
    <w:rPr>
      <w:sz w:val="16"/>
      <w:szCs w:val="16"/>
    </w:rPr>
  </w:style>
  <w:style w:type="paragraph" w:styleId="Commentaire">
    <w:name w:val="annotation text"/>
    <w:basedOn w:val="Normal"/>
    <w:link w:val="CommentaireCar1"/>
    <w:uiPriority w:val="99"/>
    <w:semiHidden/>
    <w:unhideWhenUsed/>
    <w:rsid w:val="00111319"/>
    <w:rPr>
      <w:sz w:val="20"/>
      <w:szCs w:val="20"/>
    </w:rPr>
  </w:style>
  <w:style w:type="character" w:customStyle="1" w:styleId="CommentaireCar1">
    <w:name w:val="Commentaire Car1"/>
    <w:link w:val="Commentaire"/>
    <w:uiPriority w:val="99"/>
    <w:semiHidden/>
    <w:rsid w:val="00111319"/>
    <w:rPr>
      <w:rFonts w:eastAsia="Lucida Sans Unicod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oh.fr/front/sujet?id=c5198870-1069-444b-b8d1-fa41200cb35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7687</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9066</CharactersWithSpaces>
  <SharedDoc>false</SharedDoc>
  <HLinks>
    <vt:vector size="6" baseType="variant">
      <vt:variant>
        <vt:i4>6094916</vt:i4>
      </vt:variant>
      <vt:variant>
        <vt:i4>0</vt:i4>
      </vt:variant>
      <vt:variant>
        <vt:i4>0</vt:i4>
      </vt:variant>
      <vt:variant>
        <vt:i4>5</vt:i4>
      </vt:variant>
      <vt:variant>
        <vt:lpwstr>http://www.uoh.fr/front/sujet?id=c5198870-1069-444b-b8d1-fa41200cb359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Schorlé-Stefan</dc:creator>
  <cp:lastModifiedBy>briand</cp:lastModifiedBy>
  <cp:revision>2</cp:revision>
  <cp:lastPrinted>2010-03-19T09:28:00Z</cp:lastPrinted>
  <dcterms:created xsi:type="dcterms:W3CDTF">2018-05-05T09:32:00Z</dcterms:created>
  <dcterms:modified xsi:type="dcterms:W3CDTF">2018-05-05T09:32:00Z</dcterms:modified>
</cp:coreProperties>
</file>